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1EA" w:rsidRPr="00C47CDA" w:rsidRDefault="009B41EA">
      <w:pPr>
        <w:rPr>
          <w:sz w:val="20"/>
          <w:szCs w:val="20"/>
        </w:rPr>
      </w:pPr>
    </w:p>
    <w:p w:rsidR="0006283D" w:rsidRDefault="00C47CDA" w:rsidP="006F6D83">
      <w:pPr>
        <w:jc w:val="center"/>
        <w:rPr>
          <w:b/>
        </w:rPr>
      </w:pPr>
      <w:r>
        <w:rPr>
          <w:b/>
          <w:u w:val="single"/>
        </w:rPr>
        <w:t>Life Sciences Advisory Council</w:t>
      </w:r>
      <w:r>
        <w:rPr>
          <w:b/>
          <w:u w:val="single"/>
        </w:rPr>
        <w:br/>
      </w:r>
      <w:r>
        <w:rPr>
          <w:b/>
        </w:rPr>
        <w:br/>
        <w:t>3</w:t>
      </w:r>
      <w:r w:rsidRPr="00F83039">
        <w:rPr>
          <w:b/>
          <w:vertAlign w:val="superscript"/>
        </w:rPr>
        <w:t>rd</w:t>
      </w:r>
      <w:r>
        <w:rPr>
          <w:b/>
        </w:rPr>
        <w:t xml:space="preserve"> June 2011</w:t>
      </w:r>
      <w:r>
        <w:rPr>
          <w:b/>
        </w:rPr>
        <w:br/>
        <w:t>BIS Conference Centre</w:t>
      </w:r>
    </w:p>
    <w:p w:rsidR="00C47CDA" w:rsidRPr="002879D8" w:rsidRDefault="002879D8" w:rsidP="00C47CDA">
      <w:pPr>
        <w:rPr>
          <w:b/>
          <w:u w:val="single"/>
        </w:rPr>
      </w:pPr>
      <w:r w:rsidRPr="002879D8">
        <w:rPr>
          <w:b/>
          <w:u w:val="single"/>
        </w:rPr>
        <w:t>Title</w:t>
      </w:r>
      <w:r w:rsidR="00C47CDA" w:rsidRPr="002879D8">
        <w:rPr>
          <w:b/>
          <w:u w:val="single"/>
        </w:rPr>
        <w:t>:</w:t>
      </w:r>
      <w:r w:rsidR="00A07125" w:rsidRPr="00A07125">
        <w:rPr>
          <w:b/>
        </w:rPr>
        <w:t xml:space="preserve"> </w:t>
      </w:r>
      <w:r w:rsidR="00A07125">
        <w:rPr>
          <w:b/>
        </w:rPr>
        <w:t>Skills Signals</w:t>
      </w:r>
    </w:p>
    <w:p w:rsidR="002879D8" w:rsidRDefault="00C47CDA" w:rsidP="002879D8">
      <w:pPr>
        <w:spacing w:after="0"/>
        <w:rPr>
          <w:b/>
          <w:u w:val="single"/>
        </w:rPr>
      </w:pPr>
      <w:r w:rsidRPr="002879D8">
        <w:rPr>
          <w:b/>
          <w:u w:val="single"/>
        </w:rPr>
        <w:t xml:space="preserve"> </w:t>
      </w:r>
      <w:r w:rsidR="002879D8" w:rsidRPr="002879D8">
        <w:rPr>
          <w:b/>
          <w:u w:val="single"/>
        </w:rPr>
        <w:t>Attendees:</w:t>
      </w:r>
      <w:r w:rsidRPr="002879D8">
        <w:rPr>
          <w:b/>
          <w:u w:val="single"/>
        </w:rPr>
        <w:t xml:space="preserve"> </w:t>
      </w:r>
    </w:p>
    <w:p w:rsidR="00A07125" w:rsidRDefault="00A07125" w:rsidP="00A07125">
      <w:pPr>
        <w:spacing w:after="0"/>
      </w:pPr>
      <w:r>
        <w:t>Sarah Jones</w:t>
      </w:r>
      <w:r w:rsidRPr="00C47CDA">
        <w:t xml:space="preserve"> – </w:t>
      </w:r>
      <w:r>
        <w:t>Association of British Pharmaceutical Industry</w:t>
      </w:r>
    </w:p>
    <w:p w:rsidR="00A07125" w:rsidRDefault="00A07125" w:rsidP="00A07125">
      <w:pPr>
        <w:spacing w:after="0"/>
      </w:pPr>
      <w:r>
        <w:t>Hilary MacQueen – Open University                                                                                                                   Laura Bellingan – King’s College London</w:t>
      </w:r>
    </w:p>
    <w:p w:rsidR="00A07125" w:rsidRDefault="00A07125" w:rsidP="00A07125">
      <w:pPr>
        <w:spacing w:after="0"/>
      </w:pPr>
      <w:r>
        <w:t>Simon van Heyningen – University of Edinburgh</w:t>
      </w:r>
    </w:p>
    <w:p w:rsidR="00A07125" w:rsidRDefault="00A07125" w:rsidP="00A07125">
      <w:pPr>
        <w:spacing w:after="0"/>
      </w:pPr>
      <w:r>
        <w:t xml:space="preserve">Neil Fischer – TOPRA  </w:t>
      </w:r>
    </w:p>
    <w:p w:rsidR="00A07125" w:rsidRDefault="00A07125" w:rsidP="00A07125">
      <w:pPr>
        <w:spacing w:after="0"/>
      </w:pPr>
      <w:r>
        <w:t>John Posner – Consultant</w:t>
      </w:r>
    </w:p>
    <w:p w:rsidR="00A07125" w:rsidRDefault="00A07125" w:rsidP="00A07125">
      <w:pPr>
        <w:spacing w:after="0"/>
      </w:pPr>
      <w:r>
        <w:t>Karen Booth – BIS</w:t>
      </w:r>
    </w:p>
    <w:p w:rsidR="00A07125" w:rsidRDefault="00A07125" w:rsidP="00A07125">
      <w:pPr>
        <w:spacing w:after="0"/>
      </w:pPr>
      <w:r>
        <w:t>Joanna Woolf – Cogent</w:t>
      </w:r>
    </w:p>
    <w:p w:rsidR="00A07125" w:rsidRDefault="00A07125" w:rsidP="00A07125">
      <w:pPr>
        <w:spacing w:after="120"/>
      </w:pPr>
      <w:r>
        <w:t>John Holton - Cogent</w:t>
      </w:r>
    </w:p>
    <w:p w:rsidR="00347F18" w:rsidRPr="002879D8" w:rsidRDefault="00C47CDA" w:rsidP="002879D8">
      <w:pPr>
        <w:spacing w:after="0"/>
        <w:rPr>
          <w:b/>
          <w:u w:val="single"/>
        </w:rPr>
      </w:pPr>
      <w:r w:rsidRPr="002879D8">
        <w:rPr>
          <w:b/>
          <w:u w:val="single"/>
        </w:rPr>
        <w:t xml:space="preserve">                                           </w:t>
      </w:r>
      <w:r w:rsidR="002879D8" w:rsidRPr="002879D8">
        <w:rPr>
          <w:b/>
          <w:u w:val="single"/>
        </w:rPr>
        <w:t xml:space="preserve">          </w:t>
      </w:r>
    </w:p>
    <w:p w:rsidR="000454F7" w:rsidRDefault="00E0501C" w:rsidP="000454F7">
      <w:pPr>
        <w:rPr>
          <w:rFonts w:ascii="Arial" w:hAnsi="Arial" w:cs="Arial"/>
          <w:b/>
          <w:sz w:val="20"/>
          <w:szCs w:val="20"/>
          <w:u w:val="single"/>
        </w:rPr>
      </w:pPr>
      <w:r w:rsidRPr="00C47CDA">
        <w:rPr>
          <w:rFonts w:ascii="Arial" w:hAnsi="Arial" w:cs="Arial"/>
          <w:b/>
          <w:sz w:val="20"/>
          <w:szCs w:val="20"/>
          <w:u w:val="single"/>
        </w:rPr>
        <w:t>I</w:t>
      </w:r>
      <w:r w:rsidR="002F73CE">
        <w:rPr>
          <w:rFonts w:ascii="Arial" w:hAnsi="Arial" w:cs="Arial"/>
          <w:b/>
          <w:sz w:val="20"/>
          <w:szCs w:val="20"/>
          <w:u w:val="single"/>
        </w:rPr>
        <w:t>ntroduction</w:t>
      </w:r>
      <w:r w:rsidR="002879D8">
        <w:rPr>
          <w:rFonts w:ascii="Arial" w:hAnsi="Arial" w:cs="Arial"/>
          <w:b/>
          <w:sz w:val="20"/>
          <w:szCs w:val="20"/>
          <w:u w:val="single"/>
        </w:rPr>
        <w:t xml:space="preserve">: </w:t>
      </w:r>
    </w:p>
    <w:p w:rsidR="00A07125" w:rsidRPr="00C47CDA" w:rsidRDefault="00A07125" w:rsidP="00A07125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Professional Standards can be effective in tackling a range of industry problems. They can help professionalise an industry and enable it to understand what is required to create a competent workforce capable of world class levels of productivity. These standards can also be used to send clear signals to HEI regarding what business needs. We need to establish a Competency Framework for the sector to recognise and actively support.</w:t>
      </w:r>
    </w:p>
    <w:tbl>
      <w:tblPr>
        <w:tblStyle w:val="TableGrid"/>
        <w:tblW w:w="0" w:type="auto"/>
        <w:tblLook w:val="04A0"/>
      </w:tblPr>
      <w:tblGrid>
        <w:gridCol w:w="3081"/>
        <w:gridCol w:w="6099"/>
      </w:tblGrid>
      <w:tr w:rsidR="00A07125" w:rsidRPr="00C47CDA" w:rsidTr="00A3347A">
        <w:tc>
          <w:tcPr>
            <w:tcW w:w="3081" w:type="dxa"/>
          </w:tcPr>
          <w:p w:rsidR="00A07125" w:rsidRPr="00C47CDA" w:rsidRDefault="00A07125" w:rsidP="00A3347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47CDA">
              <w:rPr>
                <w:rFonts w:ascii="Arial" w:hAnsi="Arial" w:cs="Arial"/>
                <w:b/>
                <w:sz w:val="20"/>
                <w:szCs w:val="20"/>
              </w:rPr>
              <w:t>Issue</w:t>
            </w:r>
          </w:p>
        </w:tc>
        <w:tc>
          <w:tcPr>
            <w:tcW w:w="6099" w:type="dxa"/>
          </w:tcPr>
          <w:p w:rsidR="00A07125" w:rsidRPr="00C47CDA" w:rsidRDefault="00A07125" w:rsidP="00A3347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47CDA">
              <w:rPr>
                <w:rFonts w:ascii="Arial" w:hAnsi="Arial" w:cs="Arial"/>
                <w:b/>
                <w:sz w:val="20"/>
                <w:szCs w:val="20"/>
              </w:rPr>
              <w:t>Solutions</w:t>
            </w:r>
          </w:p>
        </w:tc>
      </w:tr>
      <w:tr w:rsidR="00A07125" w:rsidRPr="00C47CDA" w:rsidTr="00A3347A">
        <w:tc>
          <w:tcPr>
            <w:tcW w:w="3081" w:type="dxa"/>
          </w:tcPr>
          <w:p w:rsidR="00A07125" w:rsidRPr="00C47CDA" w:rsidRDefault="00A07125" w:rsidP="00A3347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Levels 2 -5 are not understood; what level are we discussing</w:t>
            </w:r>
          </w:p>
        </w:tc>
        <w:tc>
          <w:tcPr>
            <w:tcW w:w="6099" w:type="dxa"/>
          </w:tcPr>
          <w:p w:rsidR="00A07125" w:rsidRDefault="00A07125" w:rsidP="00A3347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Rather than levels we will use:</w:t>
            </w:r>
          </w:p>
          <w:p w:rsidR="00A07125" w:rsidRDefault="00A07125" w:rsidP="00A3347A">
            <w:pPr>
              <w:ind w:left="7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Technician        important but different requirements</w:t>
            </w:r>
          </w:p>
          <w:p w:rsidR="00A07125" w:rsidRDefault="00A07125" w:rsidP="00A3347A">
            <w:pPr>
              <w:ind w:left="7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Graduates         accreditation by Society of Biology</w:t>
            </w:r>
          </w:p>
          <w:p w:rsidR="00A07125" w:rsidRPr="00C47CDA" w:rsidRDefault="00A07125" w:rsidP="00A3347A">
            <w:pPr>
              <w:ind w:left="7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Post Graduate   this discussion</w:t>
            </w:r>
          </w:p>
        </w:tc>
      </w:tr>
      <w:tr w:rsidR="00A07125" w:rsidRPr="00C47CDA" w:rsidTr="00A3347A">
        <w:tc>
          <w:tcPr>
            <w:tcW w:w="3081" w:type="dxa"/>
          </w:tcPr>
          <w:p w:rsidR="00A07125" w:rsidRPr="00C47CDA" w:rsidRDefault="00A07125" w:rsidP="00A3347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 we understand the numbers of learners in these specialist areas?  Are there skills gaps? There is an issue with specific skills</w:t>
            </w:r>
          </w:p>
        </w:tc>
        <w:tc>
          <w:tcPr>
            <w:tcW w:w="6099" w:type="dxa"/>
          </w:tcPr>
          <w:p w:rsidR="00A07125" w:rsidRDefault="00A07125" w:rsidP="00A3347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There is a requirement for some robust </w:t>
            </w:r>
            <w:r w:rsidRPr="00867859">
              <w:rPr>
                <w:rFonts w:ascii="Arial" w:hAnsi="Arial" w:cs="Arial"/>
                <w:b/>
                <w:sz w:val="20"/>
                <w:szCs w:val="20"/>
              </w:rPr>
              <w:t>Labour Market Intelligence</w:t>
            </w:r>
            <w:r>
              <w:rPr>
                <w:rFonts w:ascii="Arial" w:hAnsi="Arial" w:cs="Arial"/>
                <w:sz w:val="20"/>
                <w:szCs w:val="20"/>
              </w:rPr>
              <w:t xml:space="preserve">; often the numbers are low </w:t>
            </w:r>
          </w:p>
          <w:p w:rsidR="00A07125" w:rsidRDefault="00A07125" w:rsidP="00A3347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 gap analysis for UK skills is suggested </w:t>
            </w:r>
          </w:p>
          <w:p w:rsidR="00A07125" w:rsidRDefault="00A07125" w:rsidP="00A3347A">
            <w:pPr>
              <w:rPr>
                <w:rFonts w:ascii="Arial" w:hAnsi="Arial" w:cs="Arial"/>
                <w:sz w:val="20"/>
                <w:szCs w:val="20"/>
              </w:rPr>
            </w:pPr>
            <w:r w:rsidRPr="00B14732">
              <w:rPr>
                <w:rFonts w:ascii="Arial" w:hAnsi="Arial" w:cs="Arial"/>
                <w:b/>
                <w:sz w:val="20"/>
                <w:szCs w:val="20"/>
              </w:rPr>
              <w:t>Organise an industry-academia forum</w:t>
            </w:r>
            <w:r>
              <w:rPr>
                <w:rFonts w:ascii="Arial" w:hAnsi="Arial" w:cs="Arial"/>
                <w:sz w:val="20"/>
                <w:szCs w:val="20"/>
              </w:rPr>
              <w:t xml:space="preserve"> for these specialist areas</w:t>
            </w:r>
          </w:p>
          <w:p w:rsidR="00A07125" w:rsidRPr="00C47CDA" w:rsidRDefault="00A07125" w:rsidP="00A3347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There is an opportunity for help from industry for specialist skills training where the expert may be in industry</w:t>
            </w:r>
          </w:p>
        </w:tc>
      </w:tr>
      <w:tr w:rsidR="00A07125" w:rsidRPr="00C47CDA" w:rsidTr="00A3347A">
        <w:tc>
          <w:tcPr>
            <w:tcW w:w="3081" w:type="dxa"/>
          </w:tcPr>
          <w:p w:rsidR="00A07125" w:rsidRPr="00C47CDA" w:rsidRDefault="00A07125" w:rsidP="00A3347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How do we get industry input into provision specification?</w:t>
            </w:r>
          </w:p>
        </w:tc>
        <w:tc>
          <w:tcPr>
            <w:tcW w:w="6099" w:type="dxa"/>
          </w:tcPr>
          <w:p w:rsidR="00A07125" w:rsidRPr="00C47CDA" w:rsidRDefault="00A07125" w:rsidP="00A3347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Industry will solve its skills issues: through local provision, by recruitment abroad etc Cogent could act as a national broker to break the reliance on regional provision</w:t>
            </w:r>
          </w:p>
          <w:p w:rsidR="00A07125" w:rsidRPr="00867859" w:rsidRDefault="00A07125" w:rsidP="00A3347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67859">
              <w:rPr>
                <w:rFonts w:ascii="Arial" w:hAnsi="Arial" w:cs="Arial"/>
                <w:b/>
                <w:sz w:val="20"/>
                <w:szCs w:val="20"/>
              </w:rPr>
              <w:t>Organise an employer - academia forum</w:t>
            </w:r>
          </w:p>
          <w:p w:rsidR="00A07125" w:rsidRDefault="00A07125" w:rsidP="00A3347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Industry and academia need to listen to each other!</w:t>
            </w:r>
          </w:p>
          <w:p w:rsidR="00A07125" w:rsidRPr="00C47CDA" w:rsidRDefault="00A07125" w:rsidP="00A3347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Industry is looking for flexibility learning; the European credit transfer system can be used to build a credit portfolio</w:t>
            </w:r>
          </w:p>
        </w:tc>
      </w:tr>
      <w:tr w:rsidR="00A07125" w:rsidRPr="00C47CDA" w:rsidTr="00A3347A">
        <w:tc>
          <w:tcPr>
            <w:tcW w:w="3081" w:type="dxa"/>
          </w:tcPr>
          <w:p w:rsidR="00A07125" w:rsidRPr="00C47CDA" w:rsidRDefault="00A07125" w:rsidP="00A3347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Where can industry find information on courses?</w:t>
            </w:r>
          </w:p>
        </w:tc>
        <w:tc>
          <w:tcPr>
            <w:tcW w:w="6099" w:type="dxa"/>
          </w:tcPr>
          <w:p w:rsidR="00A07125" w:rsidRDefault="00A07125" w:rsidP="00A3347A">
            <w:pPr>
              <w:rPr>
                <w:rFonts w:ascii="Arial" w:hAnsi="Arial" w:cs="Arial"/>
                <w:sz w:val="20"/>
                <w:szCs w:val="20"/>
              </w:rPr>
            </w:pPr>
            <w:r w:rsidRPr="00867859">
              <w:rPr>
                <w:rFonts w:ascii="Arial" w:hAnsi="Arial" w:cs="Arial"/>
                <w:b/>
                <w:sz w:val="20"/>
                <w:szCs w:val="20"/>
              </w:rPr>
              <w:t>Set up an information site online</w:t>
            </w:r>
            <w:r>
              <w:rPr>
                <w:rFonts w:ascii="Arial" w:hAnsi="Arial" w:cs="Arial"/>
                <w:sz w:val="20"/>
                <w:szCs w:val="20"/>
              </w:rPr>
              <w:t xml:space="preserve"> that provides a ‘window on the world’ for training provision</w:t>
            </w:r>
          </w:p>
          <w:p w:rsidR="00A07125" w:rsidRPr="00C47CDA" w:rsidRDefault="00A07125" w:rsidP="00A3347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Cogent could play a coordination role</w:t>
            </w:r>
          </w:p>
        </w:tc>
      </w:tr>
      <w:tr w:rsidR="00A07125" w:rsidRPr="00C47CDA" w:rsidTr="00A3347A">
        <w:tc>
          <w:tcPr>
            <w:tcW w:w="3081" w:type="dxa"/>
          </w:tcPr>
          <w:p w:rsidR="00A07125" w:rsidRPr="00C47CDA" w:rsidRDefault="00A07125" w:rsidP="00A3347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Is the best use made of available databases?</w:t>
            </w:r>
          </w:p>
        </w:tc>
        <w:tc>
          <w:tcPr>
            <w:tcW w:w="6099" w:type="dxa"/>
          </w:tcPr>
          <w:p w:rsidR="00A07125" w:rsidRDefault="00A07125" w:rsidP="00A3347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Modernising Medical Science Careers</w:t>
            </w:r>
          </w:p>
          <w:p w:rsidR="00A07125" w:rsidRDefault="00A07125" w:rsidP="00A3347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Centre for Workforce Intelligence</w:t>
            </w:r>
          </w:p>
          <w:p w:rsidR="00A07125" w:rsidRPr="00C47CDA" w:rsidRDefault="00A07125" w:rsidP="00A3347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7125" w:rsidRPr="00C47CDA" w:rsidTr="00A3347A">
        <w:tc>
          <w:tcPr>
            <w:tcW w:w="3081" w:type="dxa"/>
          </w:tcPr>
          <w:p w:rsidR="00A07125" w:rsidRPr="00C47CDA" w:rsidRDefault="00A07125" w:rsidP="00A3347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Other points</w:t>
            </w:r>
          </w:p>
        </w:tc>
        <w:tc>
          <w:tcPr>
            <w:tcW w:w="6099" w:type="dxa"/>
          </w:tcPr>
          <w:p w:rsidR="00A07125" w:rsidRPr="00C47CDA" w:rsidRDefault="00A07125" w:rsidP="00A3347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Need a strong science base; STEM subjects</w:t>
            </w:r>
          </w:p>
        </w:tc>
      </w:tr>
    </w:tbl>
    <w:p w:rsidR="0006283D" w:rsidRDefault="002879D8">
      <w:pPr>
        <w:rPr>
          <w:rFonts w:ascii="Arial" w:hAnsi="Arial" w:cs="Arial"/>
          <w:b/>
          <w:sz w:val="20"/>
          <w:szCs w:val="20"/>
          <w:u w:val="single"/>
        </w:rPr>
      </w:pPr>
      <w:r w:rsidRPr="002879D8">
        <w:rPr>
          <w:rFonts w:ascii="Arial" w:hAnsi="Arial" w:cs="Arial"/>
          <w:b/>
          <w:sz w:val="20"/>
          <w:szCs w:val="20"/>
          <w:u w:val="single"/>
        </w:rPr>
        <w:t>Outputs:</w:t>
      </w:r>
    </w:p>
    <w:p w:rsidR="00A07125" w:rsidRPr="00A07125" w:rsidRDefault="00A07125" w:rsidP="00503DA0">
      <w:pPr>
        <w:pStyle w:val="ListParagraph"/>
        <w:numPr>
          <w:ilvl w:val="0"/>
          <w:numId w:val="2"/>
        </w:numPr>
        <w:ind w:left="714" w:hanging="357"/>
        <w:contextualSpacing w:val="0"/>
        <w:rPr>
          <w:rFonts w:ascii="Arial" w:hAnsi="Arial" w:cs="Arial"/>
          <w:sz w:val="20"/>
          <w:szCs w:val="20"/>
        </w:rPr>
      </w:pPr>
      <w:r w:rsidRPr="00A07125">
        <w:rPr>
          <w:rFonts w:ascii="Arial" w:hAnsi="Arial" w:cs="Arial"/>
          <w:sz w:val="20"/>
          <w:szCs w:val="20"/>
        </w:rPr>
        <w:t>Gap analysis for specialist provision including sub-sectors, numbers and regions</w:t>
      </w:r>
    </w:p>
    <w:p w:rsidR="00A07125" w:rsidRPr="00A07125" w:rsidRDefault="00A07125" w:rsidP="00503DA0">
      <w:pPr>
        <w:pStyle w:val="ListParagraph"/>
        <w:numPr>
          <w:ilvl w:val="0"/>
          <w:numId w:val="2"/>
        </w:numPr>
        <w:ind w:left="714" w:hanging="357"/>
        <w:contextualSpacing w:val="0"/>
        <w:rPr>
          <w:rFonts w:ascii="Arial" w:hAnsi="Arial" w:cs="Arial"/>
          <w:sz w:val="20"/>
          <w:szCs w:val="20"/>
        </w:rPr>
      </w:pPr>
      <w:r w:rsidRPr="00A07125">
        <w:rPr>
          <w:rFonts w:ascii="Arial" w:hAnsi="Arial" w:cs="Arial"/>
          <w:sz w:val="20"/>
          <w:szCs w:val="20"/>
        </w:rPr>
        <w:t>Online “Window on the World” as a one stop shop for specialist training provision</w:t>
      </w:r>
    </w:p>
    <w:p w:rsidR="00A07125" w:rsidRPr="00A07125" w:rsidRDefault="00A07125" w:rsidP="00503DA0">
      <w:pPr>
        <w:pStyle w:val="ListParagraph"/>
        <w:numPr>
          <w:ilvl w:val="0"/>
          <w:numId w:val="2"/>
        </w:numPr>
        <w:ind w:left="714" w:hanging="357"/>
        <w:contextualSpacing w:val="0"/>
        <w:rPr>
          <w:rFonts w:ascii="Arial" w:hAnsi="Arial" w:cs="Arial"/>
          <w:sz w:val="20"/>
          <w:szCs w:val="20"/>
        </w:rPr>
      </w:pPr>
      <w:r w:rsidRPr="00A07125">
        <w:rPr>
          <w:rFonts w:ascii="Arial" w:hAnsi="Arial" w:cs="Arial"/>
          <w:sz w:val="20"/>
          <w:szCs w:val="20"/>
        </w:rPr>
        <w:t>Develop a mechanism for clear signals from employers on undergraduate and postgraduate skills requirements</w:t>
      </w:r>
    </w:p>
    <w:sectPr w:rsidR="00A07125" w:rsidRPr="00A07125" w:rsidSect="00577B68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7859" w:rsidRDefault="00867859" w:rsidP="0042629D">
      <w:pPr>
        <w:spacing w:after="0" w:line="240" w:lineRule="auto"/>
      </w:pPr>
      <w:r>
        <w:separator/>
      </w:r>
    </w:p>
  </w:endnote>
  <w:endnote w:type="continuationSeparator" w:id="0">
    <w:p w:rsidR="00867859" w:rsidRDefault="00867859" w:rsidP="004262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7859" w:rsidRPr="0042629D" w:rsidRDefault="00867859" w:rsidP="0042629D">
    <w:pPr>
      <w:pStyle w:val="Footer"/>
      <w:ind w:left="7200"/>
      <w:rPr>
        <w:sz w:val="16"/>
        <w:szCs w:val="16"/>
      </w:rPr>
    </w:pPr>
    <w:r>
      <w:rPr>
        <w:sz w:val="16"/>
        <w:szCs w:val="16"/>
      </w:rPr>
      <w:t>John Holton June 8</w:t>
    </w:r>
    <w:r w:rsidRPr="006F6D83">
      <w:rPr>
        <w:sz w:val="16"/>
        <w:szCs w:val="16"/>
        <w:vertAlign w:val="superscript"/>
      </w:rPr>
      <w:t>th</w:t>
    </w:r>
    <w:r>
      <w:rPr>
        <w:sz w:val="16"/>
        <w:szCs w:val="16"/>
      </w:rPr>
      <w:t xml:space="preserve"> 2011 </w:t>
    </w:r>
  </w:p>
  <w:p w:rsidR="00867859" w:rsidRDefault="0086785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7859" w:rsidRDefault="00867859" w:rsidP="0042629D">
      <w:pPr>
        <w:spacing w:after="0" w:line="240" w:lineRule="auto"/>
      </w:pPr>
      <w:r>
        <w:separator/>
      </w:r>
    </w:p>
  </w:footnote>
  <w:footnote w:type="continuationSeparator" w:id="0">
    <w:p w:rsidR="00867859" w:rsidRDefault="00867859" w:rsidP="004262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6A47E7"/>
    <w:multiLevelType w:val="hybridMultilevel"/>
    <w:tmpl w:val="9F589EE6"/>
    <w:lvl w:ilvl="0" w:tplc="30D0068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2779C0"/>
    <w:multiLevelType w:val="hybridMultilevel"/>
    <w:tmpl w:val="F85EF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0501C"/>
    <w:rsid w:val="000454F7"/>
    <w:rsid w:val="0006283D"/>
    <w:rsid w:val="00063780"/>
    <w:rsid w:val="00095C39"/>
    <w:rsid w:val="000D3EB6"/>
    <w:rsid w:val="00160A97"/>
    <w:rsid w:val="001A5CEC"/>
    <w:rsid w:val="002879D8"/>
    <w:rsid w:val="002F73CE"/>
    <w:rsid w:val="003006C2"/>
    <w:rsid w:val="00347F18"/>
    <w:rsid w:val="0042629D"/>
    <w:rsid w:val="004D060F"/>
    <w:rsid w:val="00503DA0"/>
    <w:rsid w:val="00525190"/>
    <w:rsid w:val="00563ECC"/>
    <w:rsid w:val="00577B68"/>
    <w:rsid w:val="00590BD3"/>
    <w:rsid w:val="006331D0"/>
    <w:rsid w:val="006E1FC3"/>
    <w:rsid w:val="006E3AD2"/>
    <w:rsid w:val="006F49AB"/>
    <w:rsid w:val="006F6D83"/>
    <w:rsid w:val="00712272"/>
    <w:rsid w:val="007E15B4"/>
    <w:rsid w:val="007E467A"/>
    <w:rsid w:val="007E6ED5"/>
    <w:rsid w:val="00867859"/>
    <w:rsid w:val="00982BBE"/>
    <w:rsid w:val="009B41EA"/>
    <w:rsid w:val="009B733E"/>
    <w:rsid w:val="00A07125"/>
    <w:rsid w:val="00A14F39"/>
    <w:rsid w:val="00A27C37"/>
    <w:rsid w:val="00A459BE"/>
    <w:rsid w:val="00A76565"/>
    <w:rsid w:val="00AF2BBB"/>
    <w:rsid w:val="00B14732"/>
    <w:rsid w:val="00B15558"/>
    <w:rsid w:val="00BF3C81"/>
    <w:rsid w:val="00C47CDA"/>
    <w:rsid w:val="00C5749B"/>
    <w:rsid w:val="00CC281A"/>
    <w:rsid w:val="00CF430E"/>
    <w:rsid w:val="00DF5778"/>
    <w:rsid w:val="00E001C6"/>
    <w:rsid w:val="00E0501C"/>
    <w:rsid w:val="00E05071"/>
    <w:rsid w:val="00E76493"/>
    <w:rsid w:val="00EE6201"/>
    <w:rsid w:val="00FE03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7B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050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4262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2629D"/>
  </w:style>
  <w:style w:type="paragraph" w:styleId="Footer">
    <w:name w:val="footer"/>
    <w:basedOn w:val="Normal"/>
    <w:link w:val="FooterChar"/>
    <w:uiPriority w:val="99"/>
    <w:unhideWhenUsed/>
    <w:rsid w:val="004262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629D"/>
  </w:style>
  <w:style w:type="paragraph" w:styleId="BalloonText">
    <w:name w:val="Balloon Text"/>
    <w:basedOn w:val="Normal"/>
    <w:link w:val="BalloonTextChar"/>
    <w:uiPriority w:val="99"/>
    <w:semiHidden/>
    <w:unhideWhenUsed/>
    <w:rsid w:val="004262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29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E62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helen.murray</dc:creator>
  <cp:lastModifiedBy>tina.sawyer</cp:lastModifiedBy>
  <cp:revision>2</cp:revision>
  <cp:lastPrinted>2011-06-07T07:45:00Z</cp:lastPrinted>
  <dcterms:created xsi:type="dcterms:W3CDTF">2011-06-13T16:12:00Z</dcterms:created>
  <dcterms:modified xsi:type="dcterms:W3CDTF">2011-06-13T16:12:00Z</dcterms:modified>
</cp:coreProperties>
</file>