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ECB" w:rsidRDefault="00463ECB" w:rsidP="00F52415">
      <w:pPr>
        <w:rPr>
          <w:b/>
          <w:sz w:val="28"/>
          <w:szCs w:val="28"/>
        </w:rPr>
      </w:pPr>
    </w:p>
    <w:p w:rsidR="00F52415" w:rsidRPr="00463ECB" w:rsidRDefault="00463ECB" w:rsidP="00F52415">
      <w:pPr>
        <w:rPr>
          <w:b/>
          <w:sz w:val="40"/>
          <w:szCs w:val="28"/>
        </w:rPr>
      </w:pPr>
      <w:r>
        <w:rPr>
          <w:b/>
          <w:sz w:val="40"/>
          <w:szCs w:val="28"/>
        </w:rPr>
        <w:t>Chemical Advisory Council</w:t>
      </w:r>
      <w:r>
        <w:rPr>
          <w:b/>
          <w:sz w:val="40"/>
          <w:szCs w:val="28"/>
        </w:rPr>
        <w:tab/>
      </w:r>
      <w:r>
        <w:rPr>
          <w:b/>
          <w:sz w:val="40"/>
          <w:szCs w:val="28"/>
        </w:rPr>
        <w:tab/>
      </w:r>
      <w:r>
        <w:rPr>
          <w:b/>
          <w:sz w:val="40"/>
          <w:szCs w:val="28"/>
        </w:rPr>
        <w:tab/>
      </w:r>
      <w:r w:rsidR="00F52415" w:rsidRPr="00463ECB">
        <w:rPr>
          <w:b/>
          <w:sz w:val="40"/>
          <w:szCs w:val="28"/>
        </w:rPr>
        <w:tab/>
        <w:t>2</w:t>
      </w:r>
      <w:r w:rsidR="007E0B95" w:rsidRPr="00463ECB">
        <w:rPr>
          <w:b/>
          <w:sz w:val="40"/>
          <w:szCs w:val="28"/>
        </w:rPr>
        <w:t>1</w:t>
      </w:r>
      <w:r w:rsidR="00F52415" w:rsidRPr="00463ECB">
        <w:rPr>
          <w:b/>
          <w:sz w:val="40"/>
          <w:szCs w:val="28"/>
        </w:rPr>
        <w:t xml:space="preserve"> </w:t>
      </w:r>
      <w:r w:rsidR="007E0B95" w:rsidRPr="00463ECB">
        <w:rPr>
          <w:b/>
          <w:sz w:val="40"/>
          <w:szCs w:val="28"/>
        </w:rPr>
        <w:t>June</w:t>
      </w:r>
      <w:r w:rsidR="00F52415" w:rsidRPr="00463ECB">
        <w:rPr>
          <w:b/>
          <w:sz w:val="40"/>
          <w:szCs w:val="28"/>
        </w:rPr>
        <w:t xml:space="preserve"> 2011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2693"/>
        <w:gridCol w:w="709"/>
        <w:gridCol w:w="1843"/>
        <w:gridCol w:w="1984"/>
      </w:tblGrid>
      <w:tr w:rsidR="00F52415" w:rsidTr="00463ECB">
        <w:tc>
          <w:tcPr>
            <w:tcW w:w="2518" w:type="dxa"/>
          </w:tcPr>
          <w:p w:rsidR="00F52415" w:rsidRDefault="00F52415" w:rsidP="003A27C7">
            <w:r w:rsidRPr="00226FB8">
              <w:rPr>
                <w:b/>
              </w:rPr>
              <w:t>Present</w:t>
            </w:r>
          </w:p>
        </w:tc>
        <w:tc>
          <w:tcPr>
            <w:tcW w:w="3402" w:type="dxa"/>
            <w:gridSpan w:val="2"/>
          </w:tcPr>
          <w:p w:rsidR="00F52415" w:rsidRDefault="00F52415" w:rsidP="003A27C7"/>
        </w:tc>
        <w:tc>
          <w:tcPr>
            <w:tcW w:w="1843" w:type="dxa"/>
          </w:tcPr>
          <w:p w:rsidR="00F52415" w:rsidRDefault="00F52415" w:rsidP="003A27C7"/>
        </w:tc>
        <w:tc>
          <w:tcPr>
            <w:tcW w:w="1984" w:type="dxa"/>
          </w:tcPr>
          <w:p w:rsidR="00F52415" w:rsidRDefault="00F52415" w:rsidP="003A27C7"/>
        </w:tc>
      </w:tr>
      <w:tr w:rsidR="00F52415" w:rsidTr="00463ECB">
        <w:tc>
          <w:tcPr>
            <w:tcW w:w="2518" w:type="dxa"/>
          </w:tcPr>
          <w:p w:rsidR="00F52415" w:rsidRDefault="00F52415" w:rsidP="003A27C7">
            <w:r>
              <w:t>George Ri</w:t>
            </w:r>
            <w:r w:rsidR="00962B9A">
              <w:t>t</w:t>
            </w:r>
            <w:r>
              <w:t xml:space="preserve">chie               </w:t>
            </w:r>
          </w:p>
        </w:tc>
        <w:tc>
          <w:tcPr>
            <w:tcW w:w="3402" w:type="dxa"/>
            <w:gridSpan w:val="2"/>
          </w:tcPr>
          <w:p w:rsidR="00F52415" w:rsidRDefault="00F52415" w:rsidP="003A27C7">
            <w:r>
              <w:t>SembCorp</w:t>
            </w:r>
          </w:p>
        </w:tc>
        <w:tc>
          <w:tcPr>
            <w:tcW w:w="1843" w:type="dxa"/>
          </w:tcPr>
          <w:p w:rsidR="00F52415" w:rsidRDefault="00004DAC" w:rsidP="003A27C7">
            <w:r>
              <w:t>Len Sharp</w:t>
            </w:r>
          </w:p>
        </w:tc>
        <w:tc>
          <w:tcPr>
            <w:tcW w:w="1984" w:type="dxa"/>
          </w:tcPr>
          <w:p w:rsidR="00F52415" w:rsidRDefault="00004DAC" w:rsidP="003A27C7">
            <w:r>
              <w:t>Solvay</w:t>
            </w:r>
          </w:p>
        </w:tc>
      </w:tr>
      <w:tr w:rsidR="00F52415" w:rsidTr="00463ECB">
        <w:tc>
          <w:tcPr>
            <w:tcW w:w="2518" w:type="dxa"/>
          </w:tcPr>
          <w:p w:rsidR="00F52415" w:rsidRDefault="00004DAC" w:rsidP="003A27C7">
            <w:r>
              <w:t>David Dalton</w:t>
            </w:r>
          </w:p>
        </w:tc>
        <w:tc>
          <w:tcPr>
            <w:tcW w:w="3402" w:type="dxa"/>
            <w:gridSpan w:val="2"/>
          </w:tcPr>
          <w:p w:rsidR="00F52415" w:rsidRDefault="00004DAC" w:rsidP="003A27C7">
            <w:r>
              <w:t>Banner Chemicals</w:t>
            </w:r>
          </w:p>
        </w:tc>
        <w:tc>
          <w:tcPr>
            <w:tcW w:w="1843" w:type="dxa"/>
          </w:tcPr>
          <w:p w:rsidR="00F52415" w:rsidRDefault="00004DAC" w:rsidP="003A27C7">
            <w:r>
              <w:t>Dave Nicholls</w:t>
            </w:r>
          </w:p>
        </w:tc>
        <w:tc>
          <w:tcPr>
            <w:tcW w:w="1984" w:type="dxa"/>
          </w:tcPr>
          <w:p w:rsidR="00F52415" w:rsidRDefault="00004DAC" w:rsidP="003A27C7">
            <w:r>
              <w:t>Innospec</w:t>
            </w:r>
          </w:p>
        </w:tc>
      </w:tr>
      <w:tr w:rsidR="00004DAC" w:rsidTr="00463ECB">
        <w:tc>
          <w:tcPr>
            <w:tcW w:w="2518" w:type="dxa"/>
          </w:tcPr>
          <w:p w:rsidR="00004DAC" w:rsidRDefault="00004DAC" w:rsidP="00004DAC">
            <w:r>
              <w:t>Ann Randall</w:t>
            </w:r>
          </w:p>
        </w:tc>
        <w:tc>
          <w:tcPr>
            <w:tcW w:w="3402" w:type="dxa"/>
            <w:gridSpan w:val="2"/>
          </w:tcPr>
          <w:p w:rsidR="00004DAC" w:rsidRDefault="00004DAC" w:rsidP="00004DAC">
            <w:r>
              <w:t>PAA\VQSET</w:t>
            </w:r>
          </w:p>
        </w:tc>
        <w:tc>
          <w:tcPr>
            <w:tcW w:w="1843" w:type="dxa"/>
          </w:tcPr>
          <w:p w:rsidR="00004DAC" w:rsidRDefault="00004DAC" w:rsidP="00004DAC">
            <w:r>
              <w:t xml:space="preserve">Jenny Clucas                  </w:t>
            </w:r>
          </w:p>
        </w:tc>
        <w:tc>
          <w:tcPr>
            <w:tcW w:w="1984" w:type="dxa"/>
          </w:tcPr>
          <w:p w:rsidR="00004DAC" w:rsidRDefault="00004DAC" w:rsidP="00004DAC">
            <w:r>
              <w:t>Cogent</w:t>
            </w:r>
          </w:p>
        </w:tc>
      </w:tr>
      <w:tr w:rsidR="00004DAC" w:rsidTr="00463ECB">
        <w:tc>
          <w:tcPr>
            <w:tcW w:w="2518" w:type="dxa"/>
          </w:tcPr>
          <w:p w:rsidR="00004DAC" w:rsidRDefault="00004DAC" w:rsidP="003A27C7">
            <w:r>
              <w:t>Nigel Spencer</w:t>
            </w:r>
          </w:p>
        </w:tc>
        <w:tc>
          <w:tcPr>
            <w:tcW w:w="3402" w:type="dxa"/>
            <w:gridSpan w:val="2"/>
          </w:tcPr>
          <w:p w:rsidR="00004DAC" w:rsidRDefault="00004DAC" w:rsidP="003A27C7">
            <w:r>
              <w:t>ECITB</w:t>
            </w:r>
          </w:p>
        </w:tc>
        <w:tc>
          <w:tcPr>
            <w:tcW w:w="1843" w:type="dxa"/>
          </w:tcPr>
          <w:p w:rsidR="00004DAC" w:rsidRDefault="00004DAC" w:rsidP="00004DAC">
            <w:r>
              <w:t>John Holton</w:t>
            </w:r>
          </w:p>
        </w:tc>
        <w:tc>
          <w:tcPr>
            <w:tcW w:w="1984" w:type="dxa"/>
          </w:tcPr>
          <w:p w:rsidR="00004DAC" w:rsidRDefault="00004DAC" w:rsidP="00004DAC">
            <w:r>
              <w:t>Cogent</w:t>
            </w:r>
          </w:p>
        </w:tc>
      </w:tr>
      <w:tr w:rsidR="00004DAC" w:rsidTr="00463ECB">
        <w:tc>
          <w:tcPr>
            <w:tcW w:w="2518" w:type="dxa"/>
          </w:tcPr>
          <w:p w:rsidR="00004DAC" w:rsidRDefault="00004DAC" w:rsidP="003A27C7">
            <w:r>
              <w:t>John Shipman</w:t>
            </w:r>
          </w:p>
        </w:tc>
        <w:tc>
          <w:tcPr>
            <w:tcW w:w="3402" w:type="dxa"/>
            <w:gridSpan w:val="2"/>
          </w:tcPr>
          <w:p w:rsidR="00004DAC" w:rsidRDefault="00004DAC" w:rsidP="003A27C7">
            <w:r>
              <w:t>Huntsman</w:t>
            </w:r>
          </w:p>
        </w:tc>
        <w:tc>
          <w:tcPr>
            <w:tcW w:w="1843" w:type="dxa"/>
          </w:tcPr>
          <w:p w:rsidR="00004DAC" w:rsidRDefault="00004DAC" w:rsidP="003A27C7"/>
        </w:tc>
        <w:tc>
          <w:tcPr>
            <w:tcW w:w="1984" w:type="dxa"/>
          </w:tcPr>
          <w:p w:rsidR="00004DAC" w:rsidRDefault="00004DAC" w:rsidP="003A27C7"/>
        </w:tc>
      </w:tr>
      <w:tr w:rsidR="00004DAC" w:rsidTr="00463ECB">
        <w:tc>
          <w:tcPr>
            <w:tcW w:w="2518" w:type="dxa"/>
          </w:tcPr>
          <w:p w:rsidR="00004DAC" w:rsidRDefault="00004DAC" w:rsidP="003A27C7">
            <w:r>
              <w:t>Roger Langford</w:t>
            </w:r>
          </w:p>
        </w:tc>
        <w:tc>
          <w:tcPr>
            <w:tcW w:w="3402" w:type="dxa"/>
            <w:gridSpan w:val="2"/>
          </w:tcPr>
          <w:p w:rsidR="00004DAC" w:rsidRDefault="00004DAC" w:rsidP="003A27C7">
            <w:r>
              <w:t>NSAPI</w:t>
            </w:r>
          </w:p>
        </w:tc>
        <w:tc>
          <w:tcPr>
            <w:tcW w:w="1843" w:type="dxa"/>
          </w:tcPr>
          <w:p w:rsidR="00004DAC" w:rsidRDefault="00004DAC" w:rsidP="003A27C7"/>
        </w:tc>
        <w:tc>
          <w:tcPr>
            <w:tcW w:w="1984" w:type="dxa"/>
          </w:tcPr>
          <w:p w:rsidR="00004DAC" w:rsidRDefault="00004DAC" w:rsidP="003A27C7"/>
        </w:tc>
      </w:tr>
      <w:tr w:rsidR="00004DAC" w:rsidTr="00463ECB">
        <w:tc>
          <w:tcPr>
            <w:tcW w:w="2518" w:type="dxa"/>
          </w:tcPr>
          <w:p w:rsidR="00004DAC" w:rsidRDefault="00004DAC" w:rsidP="003A27C7">
            <w:pPr>
              <w:rPr>
                <w:b/>
              </w:rPr>
            </w:pPr>
          </w:p>
          <w:p w:rsidR="00463ECB" w:rsidRDefault="00463ECB" w:rsidP="003A27C7">
            <w:pPr>
              <w:rPr>
                <w:b/>
              </w:rPr>
            </w:pPr>
          </w:p>
          <w:p w:rsidR="00004DAC" w:rsidRPr="004B1B1C" w:rsidRDefault="00004DAC" w:rsidP="004B1B1C">
            <w:pPr>
              <w:pStyle w:val="ListParagraph"/>
              <w:numPr>
                <w:ilvl w:val="0"/>
                <w:numId w:val="6"/>
              </w:numPr>
              <w:rPr>
                <w:b/>
              </w:rPr>
            </w:pPr>
            <w:r w:rsidRPr="004B1B1C">
              <w:rPr>
                <w:b/>
              </w:rPr>
              <w:t>Apologies</w:t>
            </w:r>
          </w:p>
        </w:tc>
        <w:tc>
          <w:tcPr>
            <w:tcW w:w="3402" w:type="dxa"/>
            <w:gridSpan w:val="2"/>
          </w:tcPr>
          <w:p w:rsidR="00004DAC" w:rsidRDefault="00004DAC" w:rsidP="003A27C7"/>
        </w:tc>
        <w:tc>
          <w:tcPr>
            <w:tcW w:w="1843" w:type="dxa"/>
          </w:tcPr>
          <w:p w:rsidR="00004DAC" w:rsidRDefault="00004DAC" w:rsidP="003A27C7"/>
        </w:tc>
        <w:tc>
          <w:tcPr>
            <w:tcW w:w="1984" w:type="dxa"/>
          </w:tcPr>
          <w:p w:rsidR="00004DAC" w:rsidRDefault="00004DAC" w:rsidP="003A27C7"/>
        </w:tc>
      </w:tr>
      <w:tr w:rsidR="00004DAC" w:rsidTr="00463ECB">
        <w:tc>
          <w:tcPr>
            <w:tcW w:w="2518" w:type="dxa"/>
          </w:tcPr>
          <w:p w:rsidR="00004DAC" w:rsidRDefault="00004DAC" w:rsidP="00AC4E5B">
            <w:r>
              <w:t>Daren Smith</w:t>
            </w:r>
          </w:p>
        </w:tc>
        <w:tc>
          <w:tcPr>
            <w:tcW w:w="3402" w:type="dxa"/>
            <w:gridSpan w:val="2"/>
          </w:tcPr>
          <w:p w:rsidR="00004DAC" w:rsidRDefault="00004DAC" w:rsidP="00AC4E5B">
            <w:r>
              <w:t>SABIC</w:t>
            </w:r>
          </w:p>
        </w:tc>
        <w:tc>
          <w:tcPr>
            <w:tcW w:w="1843" w:type="dxa"/>
          </w:tcPr>
          <w:p w:rsidR="00004DAC" w:rsidRDefault="00004DAC" w:rsidP="00AC4E5B">
            <w:r>
              <w:t>Stan Higgins</w:t>
            </w:r>
          </w:p>
        </w:tc>
        <w:tc>
          <w:tcPr>
            <w:tcW w:w="1984" w:type="dxa"/>
          </w:tcPr>
          <w:p w:rsidR="00004DAC" w:rsidRDefault="00004DAC" w:rsidP="00AC4E5B">
            <w:r>
              <w:t>NEPIC</w:t>
            </w:r>
          </w:p>
        </w:tc>
      </w:tr>
      <w:tr w:rsidR="00004DAC" w:rsidTr="00463ECB">
        <w:tc>
          <w:tcPr>
            <w:tcW w:w="2518" w:type="dxa"/>
          </w:tcPr>
          <w:p w:rsidR="00004DAC" w:rsidRDefault="00004DAC" w:rsidP="003A27C7">
            <w:r>
              <w:t>Vicky Gibbons</w:t>
            </w:r>
          </w:p>
        </w:tc>
        <w:tc>
          <w:tcPr>
            <w:tcW w:w="3402" w:type="dxa"/>
            <w:gridSpan w:val="2"/>
          </w:tcPr>
          <w:p w:rsidR="00004DAC" w:rsidRDefault="00004DAC" w:rsidP="003A27C7">
            <w:r>
              <w:t>Tata Chemicals</w:t>
            </w:r>
          </w:p>
        </w:tc>
        <w:tc>
          <w:tcPr>
            <w:tcW w:w="1843" w:type="dxa"/>
          </w:tcPr>
          <w:p w:rsidR="00004DAC" w:rsidRDefault="00004DAC" w:rsidP="003A27C7">
            <w:r>
              <w:t>Patrick Walsh</w:t>
            </w:r>
          </w:p>
        </w:tc>
        <w:tc>
          <w:tcPr>
            <w:tcW w:w="1984" w:type="dxa"/>
          </w:tcPr>
          <w:p w:rsidR="00004DAC" w:rsidRDefault="00004DAC" w:rsidP="003A27C7">
            <w:r>
              <w:t>BIS</w:t>
            </w:r>
          </w:p>
        </w:tc>
      </w:tr>
      <w:tr w:rsidR="00004DAC" w:rsidTr="00463ECB">
        <w:tc>
          <w:tcPr>
            <w:tcW w:w="2518" w:type="dxa"/>
          </w:tcPr>
          <w:p w:rsidR="00004DAC" w:rsidRDefault="00004DAC" w:rsidP="003A27C7">
            <w:r>
              <w:t>Sue Fox</w:t>
            </w:r>
          </w:p>
        </w:tc>
        <w:tc>
          <w:tcPr>
            <w:tcW w:w="3402" w:type="dxa"/>
            <w:gridSpan w:val="2"/>
          </w:tcPr>
          <w:p w:rsidR="00004DAC" w:rsidRDefault="00004DAC" w:rsidP="003A27C7">
            <w:r>
              <w:t>Rockwood Additives</w:t>
            </w:r>
          </w:p>
        </w:tc>
        <w:tc>
          <w:tcPr>
            <w:tcW w:w="1843" w:type="dxa"/>
          </w:tcPr>
          <w:p w:rsidR="00004DAC" w:rsidRDefault="00004DAC" w:rsidP="00004DAC">
            <w:r>
              <w:t>David Yaxley</w:t>
            </w:r>
          </w:p>
        </w:tc>
        <w:tc>
          <w:tcPr>
            <w:tcW w:w="1984" w:type="dxa"/>
          </w:tcPr>
          <w:p w:rsidR="00004DAC" w:rsidRDefault="00004DAC" w:rsidP="00004DAC">
            <w:r>
              <w:t>Victrex</w:t>
            </w:r>
          </w:p>
        </w:tc>
      </w:tr>
      <w:tr w:rsidR="00004DAC" w:rsidTr="00463ECB">
        <w:tc>
          <w:tcPr>
            <w:tcW w:w="2518" w:type="dxa"/>
          </w:tcPr>
          <w:p w:rsidR="00004DAC" w:rsidRDefault="00004DAC" w:rsidP="00004DAC">
            <w:r>
              <w:t>Neville Reed</w:t>
            </w:r>
          </w:p>
        </w:tc>
        <w:tc>
          <w:tcPr>
            <w:tcW w:w="3402" w:type="dxa"/>
            <w:gridSpan w:val="2"/>
          </w:tcPr>
          <w:p w:rsidR="00004DAC" w:rsidRDefault="00004DAC" w:rsidP="00004DAC">
            <w:r>
              <w:t>RSC</w:t>
            </w:r>
          </w:p>
        </w:tc>
        <w:tc>
          <w:tcPr>
            <w:tcW w:w="1843" w:type="dxa"/>
          </w:tcPr>
          <w:p w:rsidR="00004DAC" w:rsidRDefault="00004DAC" w:rsidP="003A27C7">
            <w:r>
              <w:t>David Edwards</w:t>
            </w:r>
          </w:p>
        </w:tc>
        <w:tc>
          <w:tcPr>
            <w:tcW w:w="1984" w:type="dxa"/>
          </w:tcPr>
          <w:p w:rsidR="00004DAC" w:rsidRDefault="00004DAC" w:rsidP="003A27C7">
            <w:r>
              <w:t>ECITB</w:t>
            </w:r>
          </w:p>
        </w:tc>
      </w:tr>
      <w:tr w:rsidR="00004DAC" w:rsidTr="00463ECB">
        <w:tc>
          <w:tcPr>
            <w:tcW w:w="2518" w:type="dxa"/>
          </w:tcPr>
          <w:p w:rsidR="00004DAC" w:rsidRDefault="00004DAC" w:rsidP="00AC4E5B">
            <w:r>
              <w:t>Melanie Jury</w:t>
            </w:r>
          </w:p>
        </w:tc>
        <w:tc>
          <w:tcPr>
            <w:tcW w:w="3402" w:type="dxa"/>
            <w:gridSpan w:val="2"/>
          </w:tcPr>
          <w:p w:rsidR="00004DAC" w:rsidRDefault="00004DAC" w:rsidP="00AC4E5B">
            <w:r>
              <w:t>Lucite</w:t>
            </w:r>
          </w:p>
        </w:tc>
        <w:tc>
          <w:tcPr>
            <w:tcW w:w="1843" w:type="dxa"/>
          </w:tcPr>
          <w:p w:rsidR="00004DAC" w:rsidRDefault="00004DAC" w:rsidP="003A27C7">
            <w:r>
              <w:t xml:space="preserve">Mike Holding </w:t>
            </w:r>
          </w:p>
        </w:tc>
        <w:tc>
          <w:tcPr>
            <w:tcW w:w="1984" w:type="dxa"/>
          </w:tcPr>
          <w:p w:rsidR="00004DAC" w:rsidRDefault="00004DAC" w:rsidP="003A27C7">
            <w:r>
              <w:t>Contract Chemicals</w:t>
            </w:r>
          </w:p>
        </w:tc>
      </w:tr>
      <w:tr w:rsidR="00004DAC" w:rsidTr="00463ECB">
        <w:tc>
          <w:tcPr>
            <w:tcW w:w="2518" w:type="dxa"/>
          </w:tcPr>
          <w:p w:rsidR="00004DAC" w:rsidRDefault="00004DAC" w:rsidP="003A27C7">
            <w:r>
              <w:t xml:space="preserve">Carol Boyer-Spooner   </w:t>
            </w:r>
          </w:p>
        </w:tc>
        <w:tc>
          <w:tcPr>
            <w:tcW w:w="3402" w:type="dxa"/>
            <w:gridSpan w:val="2"/>
          </w:tcPr>
          <w:p w:rsidR="00004DAC" w:rsidRDefault="00004DAC" w:rsidP="003A27C7">
            <w:r>
              <w:t>CIKTN</w:t>
            </w:r>
          </w:p>
        </w:tc>
        <w:tc>
          <w:tcPr>
            <w:tcW w:w="1843" w:type="dxa"/>
          </w:tcPr>
          <w:p w:rsidR="00004DAC" w:rsidRDefault="00004DAC" w:rsidP="003A27C7">
            <w:r>
              <w:t>Ronnie Fischer</w:t>
            </w:r>
          </w:p>
        </w:tc>
        <w:tc>
          <w:tcPr>
            <w:tcW w:w="1984" w:type="dxa"/>
          </w:tcPr>
          <w:p w:rsidR="00004DAC" w:rsidRDefault="00004DAC" w:rsidP="003A27C7">
            <w:r>
              <w:t>Pentagon</w:t>
            </w:r>
          </w:p>
        </w:tc>
      </w:tr>
      <w:tr w:rsidR="00004DAC" w:rsidTr="00463ECB">
        <w:tc>
          <w:tcPr>
            <w:tcW w:w="2518" w:type="dxa"/>
          </w:tcPr>
          <w:p w:rsidR="00004DAC" w:rsidRDefault="00004DAC" w:rsidP="003A27C7">
            <w:r>
              <w:t xml:space="preserve">Jim Collins                      </w:t>
            </w:r>
          </w:p>
        </w:tc>
        <w:tc>
          <w:tcPr>
            <w:tcW w:w="3402" w:type="dxa"/>
            <w:gridSpan w:val="2"/>
          </w:tcPr>
          <w:p w:rsidR="00004DAC" w:rsidRDefault="00004DAC" w:rsidP="003A27C7">
            <w:r>
              <w:t>RS Clare</w:t>
            </w:r>
          </w:p>
        </w:tc>
        <w:tc>
          <w:tcPr>
            <w:tcW w:w="1843" w:type="dxa"/>
          </w:tcPr>
          <w:p w:rsidR="00004DAC" w:rsidRDefault="00004DAC" w:rsidP="003A27C7">
            <w:r>
              <w:t>Stephen Trillo</w:t>
            </w:r>
          </w:p>
        </w:tc>
        <w:tc>
          <w:tcPr>
            <w:tcW w:w="1984" w:type="dxa"/>
          </w:tcPr>
          <w:p w:rsidR="00004DAC" w:rsidRDefault="00004DAC" w:rsidP="00AC4E5B">
            <w:r>
              <w:t>Lotte Chemicals</w:t>
            </w:r>
          </w:p>
        </w:tc>
      </w:tr>
      <w:tr w:rsidR="00004DAC" w:rsidTr="00463ECB">
        <w:tc>
          <w:tcPr>
            <w:tcW w:w="2518" w:type="dxa"/>
          </w:tcPr>
          <w:p w:rsidR="00004DAC" w:rsidRDefault="00004DAC" w:rsidP="00AC4E5B">
            <w:r>
              <w:t>Hugh Bray</w:t>
            </w:r>
          </w:p>
        </w:tc>
        <w:tc>
          <w:tcPr>
            <w:tcW w:w="2693" w:type="dxa"/>
          </w:tcPr>
          <w:p w:rsidR="00004DAC" w:rsidRDefault="00004DAC" w:rsidP="00AC4E5B">
            <w:r>
              <w:t>Tank Storage Association</w:t>
            </w:r>
          </w:p>
        </w:tc>
        <w:tc>
          <w:tcPr>
            <w:tcW w:w="2552" w:type="dxa"/>
            <w:gridSpan w:val="2"/>
          </w:tcPr>
          <w:p w:rsidR="00004DAC" w:rsidRDefault="00004DAC" w:rsidP="003A27C7"/>
        </w:tc>
        <w:tc>
          <w:tcPr>
            <w:tcW w:w="1984" w:type="dxa"/>
          </w:tcPr>
          <w:p w:rsidR="00004DAC" w:rsidRDefault="00004DAC" w:rsidP="003A27C7"/>
        </w:tc>
      </w:tr>
    </w:tbl>
    <w:p w:rsidR="00F52415" w:rsidRDefault="00AC4E5B" w:rsidP="00F52415">
      <w:r>
        <w:tab/>
      </w:r>
      <w:r>
        <w:tab/>
      </w:r>
    </w:p>
    <w:p w:rsidR="00F52415" w:rsidRPr="005473C8" w:rsidRDefault="00F52415" w:rsidP="005473C8">
      <w:pPr>
        <w:pStyle w:val="ListParagraph"/>
        <w:numPr>
          <w:ilvl w:val="0"/>
          <w:numId w:val="6"/>
        </w:numPr>
        <w:ind w:left="0" w:firstLine="0"/>
        <w:rPr>
          <w:b/>
          <w:sz w:val="24"/>
        </w:rPr>
      </w:pPr>
      <w:r w:rsidRPr="005473C8">
        <w:rPr>
          <w:b/>
          <w:sz w:val="24"/>
        </w:rPr>
        <w:t>Minutes of the Last Meeting</w:t>
      </w:r>
    </w:p>
    <w:p w:rsidR="00F52415" w:rsidRDefault="00F52415" w:rsidP="005473C8">
      <w:pPr>
        <w:spacing w:after="0" w:line="240" w:lineRule="auto"/>
        <w:ind w:firstLine="720"/>
      </w:pPr>
      <w:r>
        <w:t>Accepted</w:t>
      </w:r>
    </w:p>
    <w:p w:rsidR="005473C8" w:rsidRDefault="005473C8" w:rsidP="005473C8">
      <w:pPr>
        <w:spacing w:after="0" w:line="240" w:lineRule="auto"/>
        <w:ind w:firstLine="720"/>
      </w:pPr>
    </w:p>
    <w:p w:rsidR="00F52415" w:rsidRPr="005473C8" w:rsidRDefault="00F52415" w:rsidP="005473C8">
      <w:pPr>
        <w:pStyle w:val="ListParagraph"/>
        <w:numPr>
          <w:ilvl w:val="0"/>
          <w:numId w:val="6"/>
        </w:numPr>
        <w:ind w:left="0" w:firstLine="0"/>
        <w:rPr>
          <w:b/>
          <w:sz w:val="24"/>
        </w:rPr>
      </w:pPr>
      <w:r w:rsidRPr="005473C8">
        <w:rPr>
          <w:b/>
          <w:sz w:val="24"/>
        </w:rPr>
        <w:t>Actions from Last Meeting</w:t>
      </w:r>
    </w:p>
    <w:p w:rsidR="00004DAC" w:rsidRPr="000A27F4" w:rsidRDefault="00004DAC" w:rsidP="005473C8">
      <w:pPr>
        <w:numPr>
          <w:ilvl w:val="1"/>
          <w:numId w:val="6"/>
        </w:numPr>
        <w:spacing w:after="0" w:line="240" w:lineRule="auto"/>
        <w:ind w:right="567"/>
        <w:jc w:val="both"/>
        <w:rPr>
          <w:rFonts w:ascii="Arial" w:hAnsi="Arial" w:cs="Arial"/>
          <w:i/>
          <w:color w:val="000000"/>
        </w:rPr>
      </w:pPr>
      <w:r w:rsidRPr="000A27F4">
        <w:rPr>
          <w:rFonts w:ascii="Arial" w:hAnsi="Arial" w:cs="Arial"/>
          <w:b/>
          <w:color w:val="000000"/>
        </w:rPr>
        <w:t>Action</w:t>
      </w:r>
      <w:r>
        <w:rPr>
          <w:rFonts w:ascii="Arial" w:hAnsi="Arial" w:cs="Arial"/>
          <w:b/>
          <w:color w:val="000000"/>
        </w:rPr>
        <w:t>:</w:t>
      </w:r>
      <w:r w:rsidRPr="000A27F4">
        <w:rPr>
          <w:rFonts w:ascii="Arial" w:hAnsi="Arial" w:cs="Arial"/>
          <w:color w:val="000000"/>
        </w:rPr>
        <w:t xml:space="preserve"> </w:t>
      </w:r>
      <w:r w:rsidRPr="00A60639">
        <w:rPr>
          <w:rFonts w:ascii="Arial" w:hAnsi="Arial" w:cs="Arial"/>
        </w:rPr>
        <w:t>Review the TORs.</w:t>
      </w:r>
      <w:r>
        <w:rPr>
          <w:rFonts w:ascii="Arial" w:hAnsi="Arial" w:cs="Arial"/>
          <w:i/>
        </w:rPr>
        <w:t xml:space="preserve">  </w:t>
      </w:r>
      <w:r w:rsidR="00546E14">
        <w:rPr>
          <w:rFonts w:ascii="Arial" w:hAnsi="Arial" w:cs="Arial"/>
          <w:i/>
        </w:rPr>
        <w:t>See Item 3a</w:t>
      </w:r>
      <w:r>
        <w:rPr>
          <w:rFonts w:ascii="Arial" w:hAnsi="Arial" w:cs="Arial"/>
          <w:i/>
        </w:rPr>
        <w:t>.</w:t>
      </w:r>
    </w:p>
    <w:p w:rsidR="00004DAC" w:rsidRPr="00A60639" w:rsidRDefault="00004DAC" w:rsidP="005473C8">
      <w:pPr>
        <w:numPr>
          <w:ilvl w:val="1"/>
          <w:numId w:val="6"/>
        </w:numPr>
        <w:spacing w:after="0" w:line="240" w:lineRule="auto"/>
        <w:ind w:right="567"/>
        <w:jc w:val="both"/>
        <w:rPr>
          <w:rFonts w:ascii="Arial" w:hAnsi="Arial" w:cs="Arial"/>
        </w:rPr>
      </w:pPr>
      <w:r w:rsidRPr="00A60639">
        <w:rPr>
          <w:rFonts w:ascii="Arial" w:hAnsi="Arial" w:cs="Arial"/>
          <w:b/>
          <w:bCs/>
        </w:rPr>
        <w:t xml:space="preserve">Action: </w:t>
      </w:r>
      <w:r w:rsidRPr="00A60639">
        <w:rPr>
          <w:rFonts w:ascii="Arial" w:hAnsi="Arial" w:cs="Arial"/>
          <w:bCs/>
        </w:rPr>
        <w:t xml:space="preserve">Feedback from Council Members on the questions for the next Oracle re skills agenda; ideas on the best way to gather info for their sector.  </w:t>
      </w:r>
      <w:r w:rsidRPr="00004DAC">
        <w:rPr>
          <w:rFonts w:ascii="Arial" w:hAnsi="Arial" w:cs="Arial"/>
          <w:bCs/>
          <w:i/>
        </w:rPr>
        <w:t>Discussed in Agenda item 8</w:t>
      </w:r>
      <w:r>
        <w:rPr>
          <w:rFonts w:ascii="Arial" w:hAnsi="Arial" w:cs="Arial"/>
          <w:bCs/>
          <w:i/>
        </w:rPr>
        <w:t>.</w:t>
      </w:r>
    </w:p>
    <w:p w:rsidR="00004DAC" w:rsidRPr="00004DAC" w:rsidRDefault="00004DAC" w:rsidP="005473C8">
      <w:pPr>
        <w:numPr>
          <w:ilvl w:val="1"/>
          <w:numId w:val="6"/>
        </w:numPr>
        <w:spacing w:after="0" w:line="240" w:lineRule="auto"/>
        <w:ind w:right="567"/>
        <w:jc w:val="both"/>
        <w:rPr>
          <w:rFonts w:ascii="Arial" w:hAnsi="Arial" w:cs="Arial"/>
          <w:i/>
        </w:rPr>
      </w:pPr>
      <w:r w:rsidRPr="00004DAC">
        <w:rPr>
          <w:rFonts w:ascii="Arial" w:hAnsi="Arial" w:cs="Arial"/>
          <w:b/>
          <w:bCs/>
        </w:rPr>
        <w:t>Action:</w:t>
      </w:r>
      <w:r w:rsidRPr="00004DAC">
        <w:rPr>
          <w:rFonts w:ascii="Arial" w:hAnsi="Arial" w:cs="Arial"/>
          <w:bCs/>
        </w:rPr>
        <w:t xml:space="preserve"> Discussions on joint approach with ECITB.  </w:t>
      </w:r>
      <w:r w:rsidR="00546E14" w:rsidRPr="00004DAC">
        <w:rPr>
          <w:rFonts w:ascii="Arial" w:hAnsi="Arial" w:cs="Arial"/>
          <w:bCs/>
          <w:i/>
        </w:rPr>
        <w:t>On-going</w:t>
      </w:r>
      <w:r w:rsidRPr="00004DAC">
        <w:rPr>
          <w:rFonts w:ascii="Arial" w:hAnsi="Arial" w:cs="Arial"/>
          <w:bCs/>
          <w:i/>
        </w:rPr>
        <w:t xml:space="preserve">; </w:t>
      </w:r>
      <w:proofErr w:type="gramStart"/>
      <w:r w:rsidRPr="00004DAC">
        <w:rPr>
          <w:rFonts w:ascii="Arial" w:hAnsi="Arial" w:cs="Arial"/>
          <w:bCs/>
          <w:i/>
        </w:rPr>
        <w:t>Cogent</w:t>
      </w:r>
      <w:proofErr w:type="gramEnd"/>
      <w:r w:rsidRPr="00004DAC">
        <w:rPr>
          <w:rFonts w:ascii="Arial" w:hAnsi="Arial" w:cs="Arial"/>
          <w:bCs/>
          <w:i/>
        </w:rPr>
        <w:t xml:space="preserve"> to meet with ECITB on 15 July.</w:t>
      </w:r>
    </w:p>
    <w:p w:rsidR="00004DAC" w:rsidRPr="00004DAC" w:rsidRDefault="00004DAC" w:rsidP="005473C8">
      <w:pPr>
        <w:numPr>
          <w:ilvl w:val="1"/>
          <w:numId w:val="6"/>
        </w:numPr>
        <w:spacing w:after="0" w:line="240" w:lineRule="auto"/>
        <w:ind w:right="567"/>
        <w:jc w:val="both"/>
        <w:rPr>
          <w:rFonts w:ascii="Arial" w:hAnsi="Arial" w:cs="Arial"/>
          <w:i/>
        </w:rPr>
      </w:pPr>
      <w:r w:rsidRPr="00004DAC">
        <w:rPr>
          <w:rFonts w:ascii="Arial" w:hAnsi="Arial" w:cs="Arial"/>
          <w:b/>
        </w:rPr>
        <w:t>Action:</w:t>
      </w:r>
      <w:r w:rsidRPr="00004DAC">
        <w:rPr>
          <w:rFonts w:ascii="Arial" w:hAnsi="Arial" w:cs="Arial"/>
        </w:rPr>
        <w:t xml:space="preserve"> Council Members to respond to Cogent bid proposal questions in section 4. </w:t>
      </w:r>
      <w:r w:rsidRPr="00004DAC">
        <w:rPr>
          <w:rFonts w:ascii="Arial" w:hAnsi="Arial" w:cs="Arial"/>
          <w:i/>
        </w:rPr>
        <w:t>No responses received, revisit</w:t>
      </w:r>
      <w:r>
        <w:rPr>
          <w:rFonts w:ascii="Arial" w:hAnsi="Arial" w:cs="Arial"/>
          <w:i/>
        </w:rPr>
        <w:t>ed</w:t>
      </w:r>
      <w:r w:rsidRPr="00004DAC">
        <w:rPr>
          <w:rFonts w:ascii="Arial" w:hAnsi="Arial" w:cs="Arial"/>
          <w:i/>
        </w:rPr>
        <w:t xml:space="preserve"> under Agenda item 5</w:t>
      </w:r>
      <w:r>
        <w:rPr>
          <w:rFonts w:ascii="Arial" w:hAnsi="Arial" w:cs="Arial"/>
          <w:i/>
        </w:rPr>
        <w:t>.</w:t>
      </w:r>
    </w:p>
    <w:p w:rsidR="00004DAC" w:rsidRPr="00416E8A" w:rsidRDefault="00004DAC" w:rsidP="005473C8">
      <w:pPr>
        <w:numPr>
          <w:ilvl w:val="1"/>
          <w:numId w:val="6"/>
        </w:numPr>
        <w:spacing w:after="0" w:line="240" w:lineRule="auto"/>
        <w:rPr>
          <w:rFonts w:ascii="Arial" w:hAnsi="Arial" w:cs="Arial"/>
        </w:rPr>
      </w:pPr>
      <w:r w:rsidRPr="00416E8A">
        <w:rPr>
          <w:rFonts w:ascii="Arial" w:hAnsi="Arial" w:cs="Arial"/>
          <w:b/>
        </w:rPr>
        <w:t>Action:</w:t>
      </w:r>
      <w:r>
        <w:rPr>
          <w:rFonts w:ascii="Arial" w:hAnsi="Arial" w:cs="Arial"/>
        </w:rPr>
        <w:t xml:space="preserve"> </w:t>
      </w:r>
      <w:r w:rsidRPr="00416E8A">
        <w:rPr>
          <w:rFonts w:ascii="Arial" w:hAnsi="Arial" w:cs="Arial"/>
        </w:rPr>
        <w:t>Names of other companies interested in the Contractor Passport</w:t>
      </w:r>
      <w:r>
        <w:rPr>
          <w:rFonts w:ascii="Arial" w:hAnsi="Arial" w:cs="Arial"/>
        </w:rPr>
        <w:t xml:space="preserve">. </w:t>
      </w:r>
      <w:r w:rsidRPr="00004DAC">
        <w:rPr>
          <w:rFonts w:ascii="Arial" w:hAnsi="Arial" w:cs="Arial"/>
          <w:i/>
        </w:rPr>
        <w:t>Discussed in Agenda Item 7</w:t>
      </w:r>
      <w:r>
        <w:rPr>
          <w:rFonts w:ascii="Arial" w:hAnsi="Arial" w:cs="Arial"/>
          <w:i/>
        </w:rPr>
        <w:t>.</w:t>
      </w:r>
    </w:p>
    <w:p w:rsidR="00004DAC" w:rsidRDefault="00004DAC" w:rsidP="005473C8">
      <w:pPr>
        <w:spacing w:after="0" w:line="240" w:lineRule="auto"/>
        <w:ind w:right="567"/>
        <w:jc w:val="both"/>
      </w:pPr>
    </w:p>
    <w:p w:rsidR="00F52415" w:rsidRPr="005473C8" w:rsidRDefault="004B1B1C" w:rsidP="005473C8">
      <w:pPr>
        <w:spacing w:after="0" w:line="240" w:lineRule="auto"/>
        <w:ind w:right="567"/>
        <w:jc w:val="both"/>
        <w:rPr>
          <w:rFonts w:ascii="Calibri" w:hAnsi="Calibri" w:cs="Calibri"/>
          <w:b/>
          <w:sz w:val="24"/>
          <w:lang w:eastAsia="en-GB"/>
        </w:rPr>
      </w:pPr>
      <w:r w:rsidRPr="005473C8">
        <w:rPr>
          <w:rFonts w:ascii="Calibri" w:hAnsi="Calibri" w:cs="Calibri"/>
          <w:b/>
          <w:sz w:val="24"/>
          <w:lang w:eastAsia="en-GB"/>
        </w:rPr>
        <w:t>3 a.</w:t>
      </w:r>
      <w:r w:rsidRPr="005473C8">
        <w:rPr>
          <w:rFonts w:ascii="Calibri" w:hAnsi="Calibri" w:cs="Calibri"/>
          <w:b/>
          <w:sz w:val="24"/>
          <w:lang w:eastAsia="en-GB"/>
        </w:rPr>
        <w:tab/>
      </w:r>
      <w:r w:rsidR="001E2391" w:rsidRPr="005473C8">
        <w:rPr>
          <w:rFonts w:ascii="Calibri" w:hAnsi="Calibri" w:cs="Calibri"/>
          <w:b/>
          <w:sz w:val="24"/>
          <w:lang w:eastAsia="en-GB"/>
        </w:rPr>
        <w:t>Terms of Reference</w:t>
      </w:r>
    </w:p>
    <w:p w:rsidR="001E2391" w:rsidRPr="001E2391" w:rsidRDefault="004B1B1C" w:rsidP="005473C8">
      <w:pPr>
        <w:spacing w:after="0" w:line="240" w:lineRule="auto"/>
        <w:ind w:right="567"/>
        <w:jc w:val="both"/>
        <w:rPr>
          <w:rFonts w:ascii="Calibri" w:hAnsi="Calibri" w:cs="Calibri"/>
          <w:lang w:eastAsia="en-GB"/>
        </w:rPr>
      </w:pPr>
      <w:r w:rsidRPr="00463ECB">
        <w:rPr>
          <w:rFonts w:ascii="Calibri" w:hAnsi="Calibri" w:cs="Calibri"/>
          <w:lang w:eastAsia="en-GB"/>
        </w:rPr>
        <w:t xml:space="preserve">The proposed Terms of Reference were agreed with one addition; to add the word </w:t>
      </w:r>
      <w:r w:rsidRPr="00463ECB">
        <w:rPr>
          <w:rFonts w:ascii="Calibri" w:hAnsi="Calibri" w:cs="Calibri"/>
          <w:i/>
          <w:lang w:eastAsia="en-GB"/>
        </w:rPr>
        <w:t>support</w:t>
      </w:r>
      <w:r w:rsidRPr="00463ECB">
        <w:rPr>
          <w:rFonts w:ascii="Calibri" w:hAnsi="Calibri" w:cs="Calibri"/>
          <w:lang w:eastAsia="en-GB"/>
        </w:rPr>
        <w:t xml:space="preserve"> into the AIM section.  It was decided that given the advisory nature of the Council it was not necessary to set a quorate number.</w:t>
      </w:r>
      <w:r>
        <w:rPr>
          <w:rFonts w:ascii="Calibri" w:hAnsi="Calibri" w:cs="Calibri"/>
          <w:lang w:eastAsia="en-GB"/>
        </w:rPr>
        <w:t xml:space="preserve"> </w:t>
      </w:r>
      <w:r w:rsidR="00463ECB">
        <w:rPr>
          <w:rFonts w:ascii="Calibri" w:hAnsi="Calibri" w:cs="Calibri"/>
          <w:lang w:eastAsia="en-GB"/>
        </w:rPr>
        <w:t xml:space="preserve"> Copy of new Terms of Reference attached with the Minutes.</w:t>
      </w:r>
    </w:p>
    <w:p w:rsidR="001E2391" w:rsidRPr="001E2391" w:rsidRDefault="001E2391" w:rsidP="001E2391">
      <w:pPr>
        <w:spacing w:after="60" w:line="240" w:lineRule="auto"/>
        <w:ind w:right="567"/>
        <w:jc w:val="both"/>
        <w:rPr>
          <w:rFonts w:ascii="Calibri" w:hAnsi="Calibri" w:cs="Calibri"/>
          <w:lang w:eastAsia="en-GB"/>
        </w:rPr>
      </w:pPr>
    </w:p>
    <w:p w:rsidR="00F52415" w:rsidRPr="005473C8" w:rsidRDefault="00F52415" w:rsidP="00463ECB">
      <w:pPr>
        <w:pStyle w:val="ListParagraph"/>
        <w:numPr>
          <w:ilvl w:val="0"/>
          <w:numId w:val="6"/>
        </w:numPr>
        <w:ind w:hanging="720"/>
        <w:rPr>
          <w:b/>
          <w:sz w:val="24"/>
        </w:rPr>
      </w:pPr>
      <w:r w:rsidRPr="005473C8">
        <w:rPr>
          <w:b/>
          <w:sz w:val="24"/>
        </w:rPr>
        <w:lastRenderedPageBreak/>
        <w:t xml:space="preserve">Gold Standard Strategy 2011 </w:t>
      </w:r>
    </w:p>
    <w:p w:rsidR="00F52415" w:rsidRDefault="004B1B1C" w:rsidP="005473C8">
      <w:r>
        <w:t>Three points were covered:</w:t>
      </w:r>
    </w:p>
    <w:p w:rsidR="00FF1595" w:rsidRDefault="00463ECB" w:rsidP="00E83FF7">
      <w:pPr>
        <w:spacing w:after="0" w:line="240" w:lineRule="auto"/>
      </w:pPr>
      <w:r>
        <w:rPr>
          <w:b/>
        </w:rPr>
        <w:t xml:space="preserve">4a. </w:t>
      </w:r>
      <w:r w:rsidR="00F52415" w:rsidRPr="000E5524">
        <w:rPr>
          <w:b/>
        </w:rPr>
        <w:t>Roll of Honour</w:t>
      </w:r>
      <w:r w:rsidR="00FF1595">
        <w:t xml:space="preserve"> </w:t>
      </w:r>
    </w:p>
    <w:p w:rsidR="0011295D" w:rsidRPr="0011295D" w:rsidRDefault="00EB4FA2" w:rsidP="00E83FF7">
      <w:pPr>
        <w:spacing w:after="0" w:line="240" w:lineRule="auto"/>
      </w:pPr>
      <w:r>
        <w:t xml:space="preserve">Organisations recognised as being committed to the Gold Standard and investing in world class skills are invited to join the Gold Standard </w:t>
      </w:r>
      <w:r w:rsidRPr="0011295D">
        <w:t>R</w:t>
      </w:r>
      <w:r w:rsidR="00E83FF7" w:rsidRPr="0011295D">
        <w:t xml:space="preserve">oll of </w:t>
      </w:r>
      <w:r w:rsidRPr="0011295D">
        <w:t>H</w:t>
      </w:r>
      <w:r w:rsidR="00E83FF7" w:rsidRPr="0011295D">
        <w:t>onour</w:t>
      </w:r>
      <w:r w:rsidR="0011295D" w:rsidRPr="0011295D">
        <w:t>.  The Roll of Honour</w:t>
      </w:r>
      <w:r w:rsidRPr="0011295D">
        <w:t xml:space="preserve"> publically celebrate</w:t>
      </w:r>
      <w:r w:rsidR="0011295D" w:rsidRPr="0011295D">
        <w:t>s their commitment, is important in demonstrating industry belief in the Gold Standard</w:t>
      </w:r>
      <w:r w:rsidR="0011295D">
        <w:t>,</w:t>
      </w:r>
      <w:r w:rsidR="0011295D" w:rsidRPr="0011295D">
        <w:t xml:space="preserve"> and is a marketing tool to encourage other companies to use the Gold Standard framework.  The demonstration of industry commitment is vital in the new competitive environment for skills funding</w:t>
      </w:r>
      <w:r w:rsidR="0011295D">
        <w:t>.</w:t>
      </w:r>
    </w:p>
    <w:p w:rsidR="0011295D" w:rsidRDefault="0011295D" w:rsidP="00E83FF7">
      <w:pPr>
        <w:spacing w:after="0" w:line="240" w:lineRule="auto"/>
        <w:rPr>
          <w:highlight w:val="yellow"/>
        </w:rPr>
      </w:pPr>
    </w:p>
    <w:p w:rsidR="00E83FF7" w:rsidRDefault="00E83FF7" w:rsidP="00E83FF7">
      <w:pPr>
        <w:spacing w:after="0" w:line="240" w:lineRule="auto"/>
      </w:pPr>
      <w:r>
        <w:t>There are currently 18 companies on the Roll of Honour and 10 in the pipeline; the target for the year is 50.</w:t>
      </w:r>
    </w:p>
    <w:p w:rsidR="00E83FF7" w:rsidRDefault="00E83FF7" w:rsidP="00E83FF7">
      <w:pPr>
        <w:spacing w:after="0" w:line="240" w:lineRule="auto"/>
      </w:pPr>
      <w:r>
        <w:t>The discussion indicated that there needs to be more communication about the Roll of Honour and its purpose</w:t>
      </w:r>
      <w:r w:rsidR="00546E14">
        <w:t>;</w:t>
      </w:r>
      <w:r>
        <w:t xml:space="preserve"> Academy to reinforce this in the field and</w:t>
      </w:r>
      <w:r w:rsidRPr="00E83FF7">
        <w:t xml:space="preserve"> </w:t>
      </w:r>
      <w:r w:rsidR="00EB4FA2" w:rsidRPr="00E83FF7">
        <w:t xml:space="preserve">Cogent </w:t>
      </w:r>
      <w:r w:rsidR="00EB4FA2">
        <w:t>to</w:t>
      </w:r>
      <w:r>
        <w:t xml:space="preserve"> provide f</w:t>
      </w:r>
      <w:r w:rsidRPr="00E83FF7">
        <w:t>urther communication</w:t>
      </w:r>
    </w:p>
    <w:p w:rsidR="00E83FF7" w:rsidRDefault="00E83FF7" w:rsidP="00E83FF7">
      <w:pPr>
        <w:spacing w:after="0" w:line="240" w:lineRule="auto"/>
        <w:ind w:left="6480"/>
        <w:rPr>
          <w:b/>
        </w:rPr>
      </w:pPr>
      <w:r w:rsidRPr="00E83FF7">
        <w:rPr>
          <w:b/>
        </w:rPr>
        <w:t xml:space="preserve">Action: </w:t>
      </w:r>
      <w:r w:rsidRPr="00E83FF7">
        <w:t>Roger &amp; Jenny respectively</w:t>
      </w:r>
    </w:p>
    <w:p w:rsidR="00FF1595" w:rsidRDefault="00FF1595" w:rsidP="00E83FF7">
      <w:pPr>
        <w:spacing w:after="0" w:line="240" w:lineRule="auto"/>
      </w:pPr>
    </w:p>
    <w:p w:rsidR="00FF1595" w:rsidRDefault="00463ECB" w:rsidP="00E83FF7">
      <w:pPr>
        <w:spacing w:after="0" w:line="240" w:lineRule="auto"/>
      </w:pPr>
      <w:r>
        <w:rPr>
          <w:b/>
        </w:rPr>
        <w:t xml:space="preserve">4b. </w:t>
      </w:r>
      <w:r w:rsidR="004B1B1C">
        <w:rPr>
          <w:b/>
        </w:rPr>
        <w:t>Industry Professional Gold Standard</w:t>
      </w:r>
    </w:p>
    <w:p w:rsidR="0011295D" w:rsidRDefault="00F52415" w:rsidP="0011295D">
      <w:pPr>
        <w:spacing w:after="0" w:line="240" w:lineRule="auto"/>
      </w:pPr>
      <w:r>
        <w:t xml:space="preserve"> </w:t>
      </w:r>
      <w:r w:rsidR="00E83FF7">
        <w:t>This</w:t>
      </w:r>
      <w:r w:rsidR="004B1B1C">
        <w:t xml:space="preserve"> standard is the </w:t>
      </w:r>
      <w:r w:rsidR="0011295D">
        <w:t xml:space="preserve">Gold Standard </w:t>
      </w:r>
      <w:r w:rsidR="00FF1595">
        <w:t>framework</w:t>
      </w:r>
      <w:r w:rsidR="004B1B1C">
        <w:t xml:space="preserve"> for </w:t>
      </w:r>
      <w:r w:rsidR="0011295D">
        <w:t xml:space="preserve">process manufacturing </w:t>
      </w:r>
      <w:r w:rsidR="00FF1595">
        <w:t>management</w:t>
      </w:r>
      <w:r w:rsidR="0011295D">
        <w:t xml:space="preserve"> roles.</w:t>
      </w:r>
      <w:r w:rsidR="004B1B1C">
        <w:t xml:space="preserve">  T</w:t>
      </w:r>
      <w:r w:rsidR="0011295D">
        <w:t>he Compliance section was compil</w:t>
      </w:r>
      <w:r w:rsidR="004B1B1C">
        <w:t xml:space="preserve">ed with input from the HSE on what they would expect from this </w:t>
      </w:r>
      <w:r w:rsidR="0011295D">
        <w:t>level</w:t>
      </w:r>
      <w:r w:rsidR="004B1B1C">
        <w:t xml:space="preserve"> of role.</w:t>
      </w:r>
      <w:r w:rsidR="0011295D" w:rsidRPr="0011295D">
        <w:t xml:space="preserve"> </w:t>
      </w:r>
      <w:r w:rsidR="0011295D">
        <w:t xml:space="preserve"> Cogent is working with IChemE and IMechE to map chartered engineer status against this standard</w:t>
      </w:r>
      <w:r w:rsidR="0011295D" w:rsidRPr="00FF1595">
        <w:t xml:space="preserve"> </w:t>
      </w:r>
      <w:r w:rsidR="0011295D" w:rsidRPr="0011295D">
        <w:t xml:space="preserve">and work </w:t>
      </w:r>
      <w:r w:rsidR="0011295D">
        <w:t xml:space="preserve">should </w:t>
      </w:r>
      <w:r w:rsidR="0011295D" w:rsidRPr="0011295D">
        <w:t>begin shortly with the RSC on Chartered Chemist.</w:t>
      </w:r>
      <w:r w:rsidR="0011295D">
        <w:t xml:space="preserve">  Cogent is also mapping a range of qualifications and training standards to this Gold Standard to populate column 3.</w:t>
      </w:r>
      <w:r w:rsidR="00546E14">
        <w:t xml:space="preserve">  </w:t>
      </w:r>
      <w:r w:rsidR="0011295D">
        <w:t>This standard is seen to have a wide range of uses, including describing management</w:t>
      </w:r>
      <w:r w:rsidR="0011295D" w:rsidRPr="00E83FF7">
        <w:t xml:space="preserve"> </w:t>
      </w:r>
      <w:r w:rsidR="0011295D">
        <w:t>roles, identifying cpd, and providing a graduate development framework.</w:t>
      </w:r>
    </w:p>
    <w:p w:rsidR="00546E14" w:rsidRDefault="00546E14" w:rsidP="0011295D">
      <w:pPr>
        <w:spacing w:after="0" w:line="240" w:lineRule="auto"/>
      </w:pPr>
    </w:p>
    <w:p w:rsidR="00546E14" w:rsidRDefault="00546E14" w:rsidP="00546E14">
      <w:pPr>
        <w:spacing w:after="0" w:line="240" w:lineRule="auto"/>
      </w:pPr>
      <w:r>
        <w:t>A copy of this draft standard is attached with the minutes.  Feedback is requested from council members on the content, is there anything missing regarding the competences, and ideas on mechanisms to embed this standard with industry.</w:t>
      </w:r>
      <w:r>
        <w:tab/>
      </w:r>
      <w:r>
        <w:tab/>
      </w:r>
      <w:r>
        <w:tab/>
      </w:r>
      <w:r>
        <w:tab/>
      </w:r>
      <w:r>
        <w:tab/>
      </w:r>
      <w:r>
        <w:tab/>
      </w:r>
      <w:r>
        <w:tab/>
      </w:r>
      <w:r>
        <w:tab/>
      </w:r>
      <w:r w:rsidRPr="00E83FF7">
        <w:rPr>
          <w:b/>
        </w:rPr>
        <w:t>Action</w:t>
      </w:r>
      <w:r>
        <w:rPr>
          <w:b/>
        </w:rPr>
        <w:t>:</w:t>
      </w:r>
      <w:r>
        <w:t xml:space="preserve"> Council members</w:t>
      </w:r>
    </w:p>
    <w:p w:rsidR="0011295D" w:rsidRDefault="0011295D" w:rsidP="0011295D">
      <w:pPr>
        <w:spacing w:after="0" w:line="240" w:lineRule="auto"/>
      </w:pPr>
    </w:p>
    <w:p w:rsidR="0011295D" w:rsidRDefault="0011295D" w:rsidP="0011295D">
      <w:pPr>
        <w:spacing w:after="0" w:line="240" w:lineRule="auto"/>
      </w:pPr>
      <w:r>
        <w:t>The question of the need for an Industry Professional certificate was raised.  The view of the meeting was that this was not necessary at this level, but something at a lower level was.  Technicians who have completed all of the qual</w:t>
      </w:r>
      <w:r w:rsidR="00463ECB">
        <w:t>ifications</w:t>
      </w:r>
      <w:r>
        <w:t xml:space="preserve">/training for a particular Gold Standard </w:t>
      </w:r>
      <w:r w:rsidR="00463ECB">
        <w:t xml:space="preserve">framework </w:t>
      </w:r>
      <w:r>
        <w:t xml:space="preserve">want some recognition.  John said that the Science Council are working towards developing Professional Technician status and Nigel said ECITB are discussing </w:t>
      </w:r>
      <w:proofErr w:type="spellStart"/>
      <w:r>
        <w:t>Eng</w:t>
      </w:r>
      <w:proofErr w:type="spellEnd"/>
      <w:r>
        <w:t xml:space="preserve"> Tech status for craft technicians.  However, </w:t>
      </w:r>
      <w:r w:rsidR="00463ECB">
        <w:t xml:space="preserve">industrial members felt that </w:t>
      </w:r>
      <w:proofErr w:type="spellStart"/>
      <w:r w:rsidR="00463ECB">
        <w:t>Eng</w:t>
      </w:r>
      <w:proofErr w:type="spellEnd"/>
      <w:r w:rsidR="00463ECB">
        <w:t xml:space="preserve"> Tech</w:t>
      </w:r>
      <w:r>
        <w:t xml:space="preserve"> is not suitable for process staff and </w:t>
      </w:r>
      <w:r w:rsidR="00463ECB">
        <w:t>that there i</w:t>
      </w:r>
      <w:r>
        <w:t xml:space="preserve">s </w:t>
      </w:r>
      <w:r w:rsidR="00463ECB">
        <w:t>demand for</w:t>
      </w:r>
      <w:r>
        <w:t xml:space="preserve"> an </w:t>
      </w:r>
      <w:r w:rsidR="00463ECB">
        <w:t>overarching qualification</w:t>
      </w:r>
      <w:r>
        <w:t>/certificate.  It was agreed to revisit this as a key topic at the next CAC with input from relevant bodies.</w:t>
      </w:r>
    </w:p>
    <w:p w:rsidR="00E83FF7" w:rsidRDefault="00E83FF7" w:rsidP="00463ECB">
      <w:pPr>
        <w:spacing w:after="0" w:line="240" w:lineRule="auto"/>
      </w:pPr>
    </w:p>
    <w:p w:rsidR="004B1B1C" w:rsidRPr="00E83FF7" w:rsidRDefault="00463ECB" w:rsidP="00463ECB">
      <w:pPr>
        <w:spacing w:after="0" w:line="240" w:lineRule="auto"/>
        <w:rPr>
          <w:b/>
        </w:rPr>
      </w:pPr>
      <w:r>
        <w:rPr>
          <w:b/>
        </w:rPr>
        <w:t xml:space="preserve">4c. </w:t>
      </w:r>
      <w:r w:rsidR="00E83FF7" w:rsidRPr="00E83FF7">
        <w:rPr>
          <w:b/>
        </w:rPr>
        <w:t>Need for further Gold Standards?</w:t>
      </w:r>
    </w:p>
    <w:p w:rsidR="00463ECB" w:rsidRDefault="006E3D76" w:rsidP="00463ECB">
      <w:pPr>
        <w:spacing w:after="0" w:line="240" w:lineRule="auto"/>
      </w:pPr>
      <w:r>
        <w:t xml:space="preserve">The need to develop further Gold Standards was discussed e.g. Personal Care, Warehousing/Distribution and Process Safety specialist.  There was support for </w:t>
      </w:r>
      <w:r w:rsidRPr="006E3D76">
        <w:t>Warehousing/Distribution</w:t>
      </w:r>
      <w:r w:rsidR="00463ECB">
        <w:t>,</w:t>
      </w:r>
      <w:r>
        <w:t xml:space="preserve"> </w:t>
      </w:r>
      <w:r w:rsidR="00463ECB">
        <w:t>especially for distribution companies</w:t>
      </w:r>
      <w:r>
        <w:t xml:space="preserve"> e.g. three quarters of the membership of the Chemical Business Association</w:t>
      </w:r>
      <w:r w:rsidR="00812953">
        <w:t>.  The view was that having process s</w:t>
      </w:r>
      <w:r w:rsidR="00463ECB">
        <w:t>afety training standards for</w:t>
      </w:r>
      <w:r w:rsidR="00812953">
        <w:t xml:space="preserve"> different organisation levels was higher priority than </w:t>
      </w:r>
      <w:r w:rsidR="00463ECB">
        <w:t xml:space="preserve">having </w:t>
      </w:r>
    </w:p>
    <w:p w:rsidR="00463ECB" w:rsidRDefault="00463ECB" w:rsidP="00463ECB">
      <w:pPr>
        <w:spacing w:after="0" w:line="240" w:lineRule="auto"/>
      </w:pPr>
    </w:p>
    <w:p w:rsidR="00463ECB" w:rsidRDefault="00463ECB" w:rsidP="00463ECB">
      <w:pPr>
        <w:spacing w:after="0" w:line="240" w:lineRule="auto"/>
      </w:pPr>
    </w:p>
    <w:p w:rsidR="00546E14" w:rsidRDefault="00546E14" w:rsidP="00463ECB">
      <w:pPr>
        <w:spacing w:after="0" w:line="240" w:lineRule="auto"/>
      </w:pPr>
    </w:p>
    <w:p w:rsidR="00463ECB" w:rsidRDefault="00463ECB" w:rsidP="00463ECB">
      <w:pPr>
        <w:spacing w:after="0" w:line="240" w:lineRule="auto"/>
      </w:pPr>
    </w:p>
    <w:p w:rsidR="00E83FF7" w:rsidRDefault="00812953" w:rsidP="00463ECB">
      <w:pPr>
        <w:spacing w:after="0" w:line="240" w:lineRule="auto"/>
      </w:pPr>
      <w:proofErr w:type="gramStart"/>
      <w:r>
        <w:t>a</w:t>
      </w:r>
      <w:proofErr w:type="gramEnd"/>
      <w:r>
        <w:t xml:space="preserve"> gold standard for a process safety specialist.</w:t>
      </w:r>
      <w:r w:rsidR="00DF6E78">
        <w:t xml:space="preserve">  The conclusion was that given the variety of process manufacturing roles </w:t>
      </w:r>
      <w:r>
        <w:t>then continuing to develop a wide range of gold standards is important.</w:t>
      </w:r>
    </w:p>
    <w:p w:rsidR="00DF6E78" w:rsidRDefault="00DF6E78" w:rsidP="00463ECB">
      <w:pPr>
        <w:spacing w:after="0" w:line="240" w:lineRule="auto"/>
      </w:pPr>
    </w:p>
    <w:p w:rsidR="00812953" w:rsidRDefault="00DF6E78" w:rsidP="00546E14">
      <w:pPr>
        <w:spacing w:after="0" w:line="240" w:lineRule="auto"/>
      </w:pPr>
      <w:r>
        <w:t xml:space="preserve">It was also noted that having a </w:t>
      </w:r>
      <w:r w:rsidR="00812953">
        <w:t>clear definition of what the gold standard framework is and how it sits against qualifications and training standards is required.</w:t>
      </w:r>
      <w:r w:rsidR="00546E14">
        <w:tab/>
      </w:r>
      <w:r w:rsidR="00546E14">
        <w:tab/>
      </w:r>
      <w:r w:rsidR="00546E14">
        <w:tab/>
      </w:r>
      <w:r w:rsidR="00546E14">
        <w:tab/>
      </w:r>
      <w:r w:rsidR="00812953" w:rsidRPr="00DF6E78">
        <w:rPr>
          <w:b/>
        </w:rPr>
        <w:t>Action:</w:t>
      </w:r>
      <w:r w:rsidR="00812953">
        <w:t xml:space="preserve"> </w:t>
      </w:r>
      <w:r>
        <w:t>Jenny Clucas</w:t>
      </w:r>
    </w:p>
    <w:p w:rsidR="00DF6E78" w:rsidRDefault="00DF6E78" w:rsidP="005473C8">
      <w:pPr>
        <w:spacing w:after="0" w:line="240" w:lineRule="auto"/>
      </w:pPr>
    </w:p>
    <w:p w:rsidR="00F52415" w:rsidRPr="005473C8" w:rsidRDefault="00812953" w:rsidP="00215A0B">
      <w:pPr>
        <w:pStyle w:val="ListParagraph"/>
        <w:numPr>
          <w:ilvl w:val="0"/>
          <w:numId w:val="6"/>
        </w:numPr>
        <w:ind w:hanging="720"/>
        <w:rPr>
          <w:b/>
          <w:sz w:val="24"/>
        </w:rPr>
      </w:pPr>
      <w:r w:rsidRPr="005473C8">
        <w:rPr>
          <w:b/>
          <w:sz w:val="24"/>
        </w:rPr>
        <w:t>F</w:t>
      </w:r>
      <w:r w:rsidR="00F52415" w:rsidRPr="005473C8">
        <w:rPr>
          <w:b/>
          <w:sz w:val="24"/>
        </w:rPr>
        <w:t>unding Opportunities 2011</w:t>
      </w:r>
    </w:p>
    <w:p w:rsidR="00237613" w:rsidRDefault="00237613" w:rsidP="00215A0B">
      <w:pPr>
        <w:spacing w:after="0" w:line="240" w:lineRule="auto"/>
      </w:pPr>
      <w:r w:rsidRPr="00237613">
        <w:t>John and Julia Bennett presented regarding current and future funding opportunities, slides to be issued with the minutes</w:t>
      </w:r>
      <w:r>
        <w:t>.</w:t>
      </w:r>
    </w:p>
    <w:p w:rsidR="00215A0B" w:rsidRDefault="00215A0B" w:rsidP="00215A0B">
      <w:pPr>
        <w:spacing w:after="0" w:line="240" w:lineRule="auto"/>
      </w:pPr>
    </w:p>
    <w:p w:rsidR="00A56E48" w:rsidRPr="00215A0B" w:rsidRDefault="00215A0B" w:rsidP="00D65243">
      <w:pPr>
        <w:spacing w:after="0" w:line="240" w:lineRule="auto"/>
        <w:rPr>
          <w:b/>
        </w:rPr>
      </w:pPr>
      <w:r w:rsidRPr="00215A0B">
        <w:rPr>
          <w:b/>
        </w:rPr>
        <w:t xml:space="preserve">5a. </w:t>
      </w:r>
      <w:r w:rsidR="00A56E48" w:rsidRPr="00215A0B">
        <w:rPr>
          <w:b/>
        </w:rPr>
        <w:t>Current</w:t>
      </w:r>
      <w:r w:rsidRPr="00215A0B">
        <w:rPr>
          <w:b/>
        </w:rPr>
        <w:t xml:space="preserve"> Funding</w:t>
      </w:r>
    </w:p>
    <w:p w:rsidR="00215A0B" w:rsidRDefault="00A56E48" w:rsidP="00D65243">
      <w:pPr>
        <w:spacing w:after="0" w:line="240" w:lineRule="auto"/>
      </w:pPr>
      <w:r w:rsidRPr="00A56E48">
        <w:t>The replacement for Compact is the Joint Investment Programme (JIP); Cogent is one of five SSCs to receive JIP funding in the first round. The year</w:t>
      </w:r>
      <w:r w:rsidR="00215A0B">
        <w:t xml:space="preserve"> </w:t>
      </w:r>
      <w:r w:rsidRPr="00A56E48">
        <w:t>1</w:t>
      </w:r>
      <w:r w:rsidR="00215A0B">
        <w:t xml:space="preserve"> </w:t>
      </w:r>
      <w:r>
        <w:t>target</w:t>
      </w:r>
      <w:r w:rsidRPr="00A56E48">
        <w:t xml:space="preserve"> starts have proven challenging maybe as a result of T2G funding still being av</w:t>
      </w:r>
      <w:r>
        <w:t>ailable</w:t>
      </w:r>
      <w:r w:rsidR="00215A0B">
        <w:t xml:space="preserve">.  Year 2 starts in August and </w:t>
      </w:r>
      <w:r w:rsidRPr="00A56E48">
        <w:t>includes unit qualifications</w:t>
      </w:r>
      <w:r w:rsidR="00215A0B">
        <w:t xml:space="preserve"> which should be more popular with employers (</w:t>
      </w:r>
      <w:r w:rsidR="00D65243">
        <w:t xml:space="preserve">a list of eligible </w:t>
      </w:r>
      <w:proofErr w:type="spellStart"/>
      <w:r w:rsidR="00D65243">
        <w:t>quals</w:t>
      </w:r>
      <w:proofErr w:type="spellEnd"/>
      <w:r w:rsidR="00D65243">
        <w:t xml:space="preserve"> /units is given in the </w:t>
      </w:r>
      <w:r w:rsidR="00215A0B">
        <w:t>Academy slides).</w:t>
      </w:r>
    </w:p>
    <w:p w:rsidR="00D65243" w:rsidRDefault="00D65243" w:rsidP="00D65243">
      <w:pPr>
        <w:spacing w:after="0" w:line="240" w:lineRule="auto"/>
        <w:ind w:left="4320"/>
      </w:pPr>
      <w:r w:rsidRPr="00215A0B">
        <w:rPr>
          <w:b/>
        </w:rPr>
        <w:t>Action:</w:t>
      </w:r>
      <w:r>
        <w:t xml:space="preserve"> Clarify the criteria for JIP funding - Jenny</w:t>
      </w:r>
    </w:p>
    <w:p w:rsidR="00215A0B" w:rsidRDefault="00D65243" w:rsidP="00D65243">
      <w:pPr>
        <w:spacing w:after="0" w:line="240" w:lineRule="auto"/>
        <w:ind w:left="4320"/>
      </w:pPr>
      <w:r w:rsidRPr="00215A0B">
        <w:rPr>
          <w:b/>
        </w:rPr>
        <w:t>Action:</w:t>
      </w:r>
      <w:r>
        <w:t xml:space="preserve"> Send further breakdown of JIP to Nigel -John</w:t>
      </w:r>
    </w:p>
    <w:p w:rsidR="00D65243" w:rsidRDefault="00D65243" w:rsidP="00D65243">
      <w:pPr>
        <w:spacing w:after="0" w:line="240" w:lineRule="auto"/>
      </w:pPr>
    </w:p>
    <w:p w:rsidR="00215A0B" w:rsidRDefault="00215A0B" w:rsidP="00D65243">
      <w:pPr>
        <w:spacing w:after="0" w:line="240" w:lineRule="auto"/>
      </w:pPr>
      <w:r>
        <w:t xml:space="preserve">Funding changes are in the </w:t>
      </w:r>
      <w:r w:rsidR="00B93CF5">
        <w:t>pipeline (further</w:t>
      </w:r>
      <w:r>
        <w:t xml:space="preserve"> details in slides</w:t>
      </w:r>
      <w:r w:rsidR="00D65243">
        <w:t>)</w:t>
      </w:r>
      <w:r>
        <w:t>:</w:t>
      </w:r>
    </w:p>
    <w:p w:rsidR="00215A0B" w:rsidRDefault="00215A0B" w:rsidP="00D65243">
      <w:pPr>
        <w:pStyle w:val="ListParagraph"/>
        <w:numPr>
          <w:ilvl w:val="0"/>
          <w:numId w:val="10"/>
        </w:numPr>
      </w:pPr>
      <w:r>
        <w:t>First Level 2 entitlement changes in 12/13; over 25s co-funded</w:t>
      </w:r>
    </w:p>
    <w:p w:rsidR="00215A0B" w:rsidRDefault="00215A0B" w:rsidP="00D65243">
      <w:pPr>
        <w:pStyle w:val="ListParagraph"/>
        <w:numPr>
          <w:ilvl w:val="0"/>
          <w:numId w:val="10"/>
        </w:numPr>
      </w:pPr>
      <w:r>
        <w:t>Additional Level 2s co-</w:t>
      </w:r>
      <w:proofErr w:type="spellStart"/>
      <w:r>
        <w:t>funded</w:t>
      </w:r>
      <w:proofErr w:type="spellEnd"/>
      <w:r>
        <w:t xml:space="preserve"> in 11/12 for SMEs only</w:t>
      </w:r>
    </w:p>
    <w:p w:rsidR="00215A0B" w:rsidRDefault="00215A0B" w:rsidP="00D65243">
      <w:pPr>
        <w:pStyle w:val="ListParagraph"/>
        <w:numPr>
          <w:ilvl w:val="0"/>
          <w:numId w:val="10"/>
        </w:numPr>
      </w:pPr>
      <w:r>
        <w:t>First Level 3 (&amp; jumpers) fully funded in 11/12; change in 12/13 to not funded</w:t>
      </w:r>
    </w:p>
    <w:p w:rsidR="00215A0B" w:rsidRDefault="00215A0B" w:rsidP="00D65243">
      <w:pPr>
        <w:pStyle w:val="ListParagraph"/>
        <w:numPr>
          <w:ilvl w:val="0"/>
          <w:numId w:val="10"/>
        </w:numPr>
      </w:pPr>
      <w:r>
        <w:t>From 2012/13 loans system for Level 3 &amp; above</w:t>
      </w:r>
    </w:p>
    <w:p w:rsidR="00215A0B" w:rsidRDefault="00215A0B" w:rsidP="00D65243">
      <w:pPr>
        <w:spacing w:after="0" w:line="240" w:lineRule="auto"/>
      </w:pPr>
    </w:p>
    <w:p w:rsidR="00215A0B" w:rsidRPr="00D65243" w:rsidRDefault="00215A0B" w:rsidP="00D65243">
      <w:pPr>
        <w:spacing w:after="0" w:line="240" w:lineRule="auto"/>
        <w:rPr>
          <w:b/>
        </w:rPr>
      </w:pPr>
      <w:r w:rsidRPr="00D65243">
        <w:rPr>
          <w:b/>
        </w:rPr>
        <w:t>Women and Work</w:t>
      </w:r>
    </w:p>
    <w:p w:rsidR="00215A0B" w:rsidRDefault="00215A0B" w:rsidP="00D65243">
      <w:pPr>
        <w:spacing w:after="0" w:line="240" w:lineRule="auto"/>
      </w:pPr>
      <w:r>
        <w:t>This is an opportunity for w</w:t>
      </w:r>
      <w:r w:rsidRPr="00215A0B">
        <w:t>omen to access the skills development they need to enable progression and/or promotion within the sector</w:t>
      </w:r>
      <w:r>
        <w:t>.   Cogent were successful in round 1 of the Employer Investment Fund in securing funding to support 355 women.</w:t>
      </w:r>
      <w:r w:rsidRPr="00215A0B">
        <w:t xml:space="preserve"> </w:t>
      </w:r>
      <w:r>
        <w:t xml:space="preserve">This </w:t>
      </w:r>
      <w:r w:rsidR="00D65243">
        <w:t>scheme provides</w:t>
      </w:r>
      <w:r>
        <w:t xml:space="preserve"> a maximum £600 cash grant per individual for training under 3 strands; pre-apprentice or advanced technical development, generic skills development and short course L&amp;M Programmes. The employer must make a 50% contribution to the ‘total’ costs of training </w:t>
      </w:r>
      <w:r w:rsidR="00D65243">
        <w:t xml:space="preserve">some of which can be in-kind, but </w:t>
      </w:r>
      <w:r>
        <w:t>at least 15% must be a cash payment to a provider/accreditor of training</w:t>
      </w:r>
      <w:r w:rsidR="00D65243">
        <w:t xml:space="preserve">.  </w:t>
      </w:r>
      <w:r w:rsidRPr="00215A0B">
        <w:t>All courses must be completed by end February 2012</w:t>
      </w:r>
      <w:r w:rsidR="00D65243">
        <w:t>.  For further information contact Julia Bennett.</w:t>
      </w:r>
    </w:p>
    <w:p w:rsidR="00A56E48" w:rsidRDefault="00B93CF5" w:rsidP="00B93CF5">
      <w:pPr>
        <w:spacing w:after="0" w:line="240" w:lineRule="auto"/>
        <w:ind w:left="2160"/>
      </w:pPr>
      <w:r w:rsidRPr="00B93CF5">
        <w:rPr>
          <w:b/>
        </w:rPr>
        <w:t>Action:</w:t>
      </w:r>
      <w:r>
        <w:t xml:space="preserve"> send Women and Work information to Ann for circulation to centres – John</w:t>
      </w:r>
    </w:p>
    <w:p w:rsidR="00B93CF5" w:rsidRDefault="00B93CF5" w:rsidP="00B93CF5">
      <w:pPr>
        <w:spacing w:after="0" w:line="240" w:lineRule="auto"/>
        <w:ind w:left="2160"/>
      </w:pPr>
    </w:p>
    <w:p w:rsidR="00A56E48" w:rsidRPr="00D65243" w:rsidRDefault="00A56E48" w:rsidP="00A56E48">
      <w:pPr>
        <w:spacing w:after="0" w:line="240" w:lineRule="auto"/>
        <w:rPr>
          <w:b/>
          <w:highlight w:val="yellow"/>
        </w:rPr>
      </w:pPr>
      <w:r w:rsidRPr="00D65243">
        <w:rPr>
          <w:b/>
        </w:rPr>
        <w:t>5b. Future Funding</w:t>
      </w:r>
    </w:p>
    <w:p w:rsidR="00F52415" w:rsidRDefault="00237613" w:rsidP="00A56E48">
      <w:pPr>
        <w:spacing w:after="0" w:line="240" w:lineRule="auto"/>
      </w:pPr>
      <w:r w:rsidRPr="00A56E48">
        <w:t xml:space="preserve">John illustrated how the funding landscape for </w:t>
      </w:r>
      <w:r w:rsidR="00F52415" w:rsidRPr="00A56E48">
        <w:t>Sector Skills Councils is changing</w:t>
      </w:r>
      <w:r w:rsidRPr="00A56E48">
        <w:t>,</w:t>
      </w:r>
      <w:r w:rsidR="00F52415" w:rsidRPr="00A56E48">
        <w:t xml:space="preserve"> principally moving from non-contestable </w:t>
      </w:r>
      <w:r w:rsidRPr="00A56E48">
        <w:t xml:space="preserve">core funding </w:t>
      </w:r>
      <w:r w:rsidR="00F52415" w:rsidRPr="00A56E48">
        <w:t xml:space="preserve">to contestable funding. The overall result is less </w:t>
      </w:r>
      <w:r w:rsidRPr="00A56E48">
        <w:t>funding</w:t>
      </w:r>
      <w:r w:rsidR="00F52415" w:rsidRPr="00A56E48">
        <w:t xml:space="preserve"> for Sector Skills Councils</w:t>
      </w:r>
      <w:r w:rsidRPr="00A56E48">
        <w:t>,</w:t>
      </w:r>
      <w:r w:rsidR="00F52415" w:rsidRPr="00A56E48">
        <w:t xml:space="preserve"> but how much each Council receives will depend on the</w:t>
      </w:r>
      <w:r w:rsidR="00A56E48" w:rsidRPr="00A56E48">
        <w:t>ir</w:t>
      </w:r>
      <w:r w:rsidR="00F52415" w:rsidRPr="00A56E48">
        <w:t xml:space="preserve"> ability to </w:t>
      </w:r>
      <w:r w:rsidR="00A56E48" w:rsidRPr="00A56E48">
        <w:t>win</w:t>
      </w:r>
      <w:r w:rsidR="00F52415" w:rsidRPr="00A56E48">
        <w:t xml:space="preserve"> contestable funding; in this respect Cogent is well placed through its focus on the science agenda. </w:t>
      </w:r>
      <w:r w:rsidRPr="00A56E48">
        <w:t xml:space="preserve"> Employer engagement and vocal support is vital is Sector Skills Councils being successful in </w:t>
      </w:r>
      <w:r w:rsidR="00A56E48" w:rsidRPr="00A56E48">
        <w:t>winning funding for their sector.</w:t>
      </w:r>
      <w:r w:rsidRPr="00A56E48">
        <w:t xml:space="preserve"> </w:t>
      </w:r>
      <w:r w:rsidR="00A56E48">
        <w:t xml:space="preserve"> </w:t>
      </w:r>
      <w:r w:rsidR="00A56E48" w:rsidRPr="00A56E48">
        <w:t>The Council will need to play a key role in helping define and support skills initiatives that meet the needs of employers.</w:t>
      </w:r>
    </w:p>
    <w:p w:rsidR="00A56E48" w:rsidRDefault="00A56E48" w:rsidP="00A56E48">
      <w:pPr>
        <w:spacing w:after="0" w:line="240" w:lineRule="auto"/>
      </w:pPr>
    </w:p>
    <w:p w:rsidR="005473C8" w:rsidRPr="00A56E48" w:rsidRDefault="005473C8" w:rsidP="00A56E48">
      <w:pPr>
        <w:spacing w:after="0" w:line="240" w:lineRule="auto"/>
      </w:pPr>
    </w:p>
    <w:p w:rsidR="00F52415" w:rsidRPr="00A56E48" w:rsidRDefault="00F52415" w:rsidP="00A56E48">
      <w:pPr>
        <w:spacing w:after="0" w:line="240" w:lineRule="auto"/>
      </w:pPr>
      <w:r w:rsidRPr="00A56E48">
        <w:t>The main funding pots are:</w:t>
      </w:r>
    </w:p>
    <w:p w:rsidR="00A56E48" w:rsidRPr="00A56E48" w:rsidRDefault="00F52415" w:rsidP="00A56E48">
      <w:pPr>
        <w:pStyle w:val="ListParagraph"/>
        <w:numPr>
          <w:ilvl w:val="0"/>
          <w:numId w:val="9"/>
        </w:numPr>
      </w:pPr>
      <w:r w:rsidRPr="00A56E48">
        <w:rPr>
          <w:b/>
        </w:rPr>
        <w:t>Universal Services</w:t>
      </w:r>
      <w:r w:rsidRPr="00A56E48">
        <w:t xml:space="preserve"> - to pay for the delivery of sectoral LMI and the development and maintenance of NOS and apprenticeship frameworks; </w:t>
      </w:r>
      <w:r w:rsidR="00A56E48" w:rsidRPr="00A56E48">
        <w:t>prospectus still to be issued.</w:t>
      </w:r>
    </w:p>
    <w:p w:rsidR="00A56E48" w:rsidRPr="00A56E48" w:rsidRDefault="00A56E48" w:rsidP="00A56E48">
      <w:pPr>
        <w:pStyle w:val="ListParagraph"/>
        <w:numPr>
          <w:ilvl w:val="0"/>
          <w:numId w:val="9"/>
        </w:numPr>
      </w:pPr>
      <w:r w:rsidRPr="00A56E48">
        <w:rPr>
          <w:b/>
        </w:rPr>
        <w:t>Employer Investment Fund</w:t>
      </w:r>
      <w:r w:rsidR="00D65243">
        <w:rPr>
          <w:b/>
        </w:rPr>
        <w:t xml:space="preserve"> (EIF)</w:t>
      </w:r>
      <w:r w:rsidRPr="00A56E48">
        <w:t xml:space="preserve"> - to support development of employer skills work </w:t>
      </w:r>
      <w:proofErr w:type="gramStart"/>
      <w:r w:rsidRPr="00A56E48">
        <w:t>which drives increased skills investment and better skills.</w:t>
      </w:r>
      <w:proofErr w:type="gramEnd"/>
      <w:r w:rsidRPr="00A56E48">
        <w:t xml:space="preserve">  Only SSCs eligible to bid.  Cogent was successful in the first round; second round closes end August.</w:t>
      </w:r>
    </w:p>
    <w:p w:rsidR="00F52415" w:rsidRDefault="00F52415" w:rsidP="00A56E48">
      <w:pPr>
        <w:pStyle w:val="ListParagraph"/>
        <w:numPr>
          <w:ilvl w:val="0"/>
          <w:numId w:val="9"/>
        </w:numPr>
      </w:pPr>
      <w:r w:rsidRPr="00A56E48">
        <w:rPr>
          <w:b/>
        </w:rPr>
        <w:t>Growth and Innovation Fund</w:t>
      </w:r>
      <w:r w:rsidR="00D65243">
        <w:rPr>
          <w:rFonts w:ascii="Arial" w:hAnsi="Arial"/>
          <w:color w:val="000000"/>
          <w:kern w:val="24"/>
          <w:sz w:val="20"/>
          <w:szCs w:val="20"/>
        </w:rPr>
        <w:t xml:space="preserve"> </w:t>
      </w:r>
      <w:r w:rsidR="00D65243" w:rsidRPr="00D65243">
        <w:rPr>
          <w:rFonts w:ascii="Arial" w:hAnsi="Arial"/>
          <w:b/>
          <w:color w:val="000000"/>
          <w:kern w:val="24"/>
          <w:sz w:val="20"/>
          <w:szCs w:val="20"/>
        </w:rPr>
        <w:t>(GIF)</w:t>
      </w:r>
      <w:r w:rsidR="00D65243">
        <w:rPr>
          <w:rFonts w:ascii="Arial" w:hAnsi="Arial"/>
          <w:color w:val="000000"/>
          <w:kern w:val="24"/>
          <w:sz w:val="20"/>
          <w:szCs w:val="20"/>
        </w:rPr>
        <w:t xml:space="preserve"> </w:t>
      </w:r>
      <w:r w:rsidRPr="00A56E48">
        <w:rPr>
          <w:rFonts w:ascii="Arial" w:hAnsi="Arial"/>
          <w:color w:val="000000"/>
          <w:kern w:val="24"/>
          <w:sz w:val="20"/>
          <w:szCs w:val="20"/>
        </w:rPr>
        <w:t>- t</w:t>
      </w:r>
      <w:r w:rsidRPr="00A56E48">
        <w:t>o pump-prime or pilot innovative ideas</w:t>
      </w:r>
      <w:r w:rsidR="00A56E48" w:rsidRPr="00A56E48">
        <w:t>.  C</w:t>
      </w:r>
      <w:r w:rsidRPr="00A56E48">
        <w:t>ontestable</w:t>
      </w:r>
      <w:r w:rsidR="00A56E48" w:rsidRPr="00A56E48">
        <w:t>, not exclusive to SSCs, England only.  Cogent bid into the first round, announcement expected end July.</w:t>
      </w:r>
    </w:p>
    <w:p w:rsidR="00A56E48" w:rsidRDefault="00A56E48" w:rsidP="00A56E48">
      <w:pPr>
        <w:spacing w:after="0" w:line="240" w:lineRule="auto"/>
      </w:pPr>
    </w:p>
    <w:p w:rsidR="00D65243" w:rsidRPr="00D65243" w:rsidRDefault="00D65243" w:rsidP="00A56E48">
      <w:pPr>
        <w:spacing w:after="0" w:line="240" w:lineRule="auto"/>
        <w:rPr>
          <w:b/>
        </w:rPr>
      </w:pPr>
      <w:r w:rsidRPr="00D65243">
        <w:rPr>
          <w:b/>
        </w:rPr>
        <w:t>EIF - Round 1</w:t>
      </w:r>
    </w:p>
    <w:p w:rsidR="00D65243" w:rsidRDefault="00D65243" w:rsidP="00A56E48">
      <w:pPr>
        <w:spacing w:after="0" w:line="240" w:lineRule="auto"/>
      </w:pPr>
      <w:r>
        <w:t>Cogent two bids were successful; Women and Work (outlined above) and a project to engage Life Sciences SMEs.</w:t>
      </w:r>
    </w:p>
    <w:p w:rsidR="00D65243" w:rsidRDefault="00D65243" w:rsidP="00A56E48">
      <w:pPr>
        <w:spacing w:after="0" w:line="240" w:lineRule="auto"/>
      </w:pPr>
    </w:p>
    <w:p w:rsidR="00D65243" w:rsidRPr="00D65243" w:rsidRDefault="00D65243" w:rsidP="00A56E48">
      <w:pPr>
        <w:spacing w:after="0" w:line="240" w:lineRule="auto"/>
        <w:rPr>
          <w:b/>
        </w:rPr>
      </w:pPr>
      <w:r w:rsidRPr="00D65243">
        <w:rPr>
          <w:b/>
        </w:rPr>
        <w:t>GIF – Round 1</w:t>
      </w:r>
    </w:p>
    <w:p w:rsidR="00D65243" w:rsidRDefault="00D65243" w:rsidP="005473C8">
      <w:pPr>
        <w:spacing w:after="0" w:line="240" w:lineRule="auto"/>
      </w:pPr>
      <w:r>
        <w:t>There are three strands to Cogent’s bid:</w:t>
      </w:r>
    </w:p>
    <w:p w:rsidR="00D65243" w:rsidRDefault="00D65243" w:rsidP="005473C8">
      <w:pPr>
        <w:pStyle w:val="ListParagraph"/>
        <w:numPr>
          <w:ilvl w:val="0"/>
          <w:numId w:val="11"/>
        </w:numPr>
      </w:pPr>
      <w:r>
        <w:t>Apprenticeship Training Agency</w:t>
      </w:r>
    </w:p>
    <w:p w:rsidR="00D65243" w:rsidRDefault="00D65243" w:rsidP="005473C8">
      <w:pPr>
        <w:pStyle w:val="ListParagraph"/>
        <w:numPr>
          <w:ilvl w:val="0"/>
          <w:numId w:val="11"/>
        </w:numPr>
      </w:pPr>
      <w:r>
        <w:t>SME Gold Standard Skills – development of an on-line skills assurance process and on-line shop for SMEs</w:t>
      </w:r>
    </w:p>
    <w:p w:rsidR="00D65243" w:rsidRDefault="00D65243" w:rsidP="005473C8">
      <w:pPr>
        <w:pStyle w:val="ListParagraph"/>
        <w:numPr>
          <w:ilvl w:val="0"/>
          <w:numId w:val="11"/>
        </w:numPr>
      </w:pPr>
      <w:r>
        <w:t>Life Sciences Skills Pathway – includes high level apprenticeship frameworks, career pathways and technician training</w:t>
      </w:r>
    </w:p>
    <w:p w:rsidR="00D65243" w:rsidRPr="00D65243" w:rsidRDefault="00D65243" w:rsidP="005473C8">
      <w:pPr>
        <w:pStyle w:val="ListParagraph"/>
        <w:ind w:left="360"/>
        <w:rPr>
          <w:sz w:val="12"/>
        </w:rPr>
      </w:pPr>
    </w:p>
    <w:p w:rsidR="00D65243" w:rsidRDefault="00D65243" w:rsidP="005473C8">
      <w:pPr>
        <w:spacing w:after="0" w:line="240" w:lineRule="auto"/>
      </w:pPr>
      <w:r w:rsidRPr="00D65243">
        <w:t>Funding decision expected before end August.</w:t>
      </w:r>
    </w:p>
    <w:p w:rsidR="005473C8" w:rsidRDefault="005473C8" w:rsidP="005473C8">
      <w:pPr>
        <w:spacing w:after="0" w:line="240" w:lineRule="auto"/>
      </w:pPr>
    </w:p>
    <w:p w:rsidR="005473C8" w:rsidRPr="005473C8" w:rsidRDefault="00D65243" w:rsidP="005473C8">
      <w:pPr>
        <w:spacing w:after="0" w:line="240" w:lineRule="auto"/>
        <w:rPr>
          <w:b/>
        </w:rPr>
      </w:pPr>
      <w:r w:rsidRPr="005473C8">
        <w:rPr>
          <w:b/>
        </w:rPr>
        <w:t xml:space="preserve">EIF – Round </w:t>
      </w:r>
    </w:p>
    <w:p w:rsidR="005473C8" w:rsidRDefault="005473C8" w:rsidP="005473C8">
      <w:pPr>
        <w:spacing w:after="0" w:line="240" w:lineRule="auto"/>
      </w:pPr>
      <w:r>
        <w:t>The proposed strands to Cogent’s bid are:</w:t>
      </w:r>
    </w:p>
    <w:p w:rsidR="00D65243" w:rsidRDefault="00D65243" w:rsidP="005473C8">
      <w:pPr>
        <w:pStyle w:val="ListParagraph"/>
        <w:numPr>
          <w:ilvl w:val="0"/>
          <w:numId w:val="12"/>
        </w:numPr>
      </w:pPr>
      <w:r>
        <w:t>Process Manufacturing</w:t>
      </w:r>
      <w:r w:rsidR="005473C8">
        <w:t xml:space="preserve"> - </w:t>
      </w:r>
      <w:r>
        <w:t xml:space="preserve">Voluntary </w:t>
      </w:r>
      <w:r w:rsidR="005473C8">
        <w:t>‘</w:t>
      </w:r>
      <w:r>
        <w:t>licence to practice</w:t>
      </w:r>
      <w:r w:rsidR="005473C8">
        <w:t>’</w:t>
      </w:r>
      <w:r w:rsidR="00B93CF5">
        <w:t xml:space="preserve"> (commitment to training on a voluntary basis against a defined framework)</w:t>
      </w:r>
    </w:p>
    <w:p w:rsidR="00D65243" w:rsidRDefault="00D65243" w:rsidP="005473C8">
      <w:pPr>
        <w:pStyle w:val="ListParagraph"/>
        <w:numPr>
          <w:ilvl w:val="0"/>
          <w:numId w:val="12"/>
        </w:numPr>
      </w:pPr>
      <w:r>
        <w:t>Life Sciences</w:t>
      </w:r>
      <w:r w:rsidR="005473C8">
        <w:t xml:space="preserve"> - </w:t>
      </w:r>
      <w:r>
        <w:t>Window on the World</w:t>
      </w:r>
    </w:p>
    <w:p w:rsidR="00D65243" w:rsidRDefault="00D65243" w:rsidP="005473C8">
      <w:pPr>
        <w:pStyle w:val="ListParagraph"/>
        <w:numPr>
          <w:ilvl w:val="0"/>
          <w:numId w:val="12"/>
        </w:numPr>
      </w:pPr>
      <w:r>
        <w:t>Nuclear</w:t>
      </w:r>
      <w:r w:rsidR="005473C8">
        <w:t xml:space="preserve"> - </w:t>
      </w:r>
      <w:r>
        <w:t>Supply chain competence</w:t>
      </w:r>
    </w:p>
    <w:p w:rsidR="00D65243" w:rsidRDefault="00D65243" w:rsidP="005473C8">
      <w:pPr>
        <w:pStyle w:val="ListParagraph"/>
        <w:numPr>
          <w:ilvl w:val="0"/>
          <w:numId w:val="12"/>
        </w:numPr>
      </w:pPr>
      <w:r>
        <w:t>SME’s</w:t>
      </w:r>
      <w:r w:rsidR="005473C8">
        <w:t xml:space="preserve"> -Science Communities</w:t>
      </w:r>
      <w:r>
        <w:t xml:space="preserve"> Skills</w:t>
      </w:r>
    </w:p>
    <w:p w:rsidR="00D65243" w:rsidRDefault="00D65243" w:rsidP="005473C8">
      <w:pPr>
        <w:pStyle w:val="ListParagraph"/>
        <w:numPr>
          <w:ilvl w:val="0"/>
          <w:numId w:val="12"/>
        </w:numPr>
      </w:pPr>
      <w:r>
        <w:t>Sustainability</w:t>
      </w:r>
      <w:r w:rsidR="005473C8">
        <w:t xml:space="preserve"> - </w:t>
      </w:r>
      <w:r>
        <w:t>Sustainable bus</w:t>
      </w:r>
      <w:r w:rsidR="00B93CF5">
        <w:t>iness practice (may not be just training)</w:t>
      </w:r>
      <w:bookmarkStart w:id="0" w:name="_GoBack"/>
      <w:bookmarkEnd w:id="0"/>
    </w:p>
    <w:p w:rsidR="005473C8" w:rsidRPr="005473C8" w:rsidRDefault="005473C8" w:rsidP="005473C8">
      <w:pPr>
        <w:spacing w:after="0" w:line="240" w:lineRule="auto"/>
        <w:rPr>
          <w:sz w:val="12"/>
        </w:rPr>
      </w:pPr>
    </w:p>
    <w:p w:rsidR="005473C8" w:rsidRDefault="005473C8" w:rsidP="005473C8">
      <w:pPr>
        <w:spacing w:after="0" w:line="240" w:lineRule="auto"/>
      </w:pPr>
      <w:r>
        <w:t>The deadline for submission is the 31 August; support for the bid, particularly strand 1, will be needed from Council members.</w:t>
      </w:r>
    </w:p>
    <w:p w:rsidR="00D65243" w:rsidRPr="00D65243" w:rsidRDefault="00D65243" w:rsidP="005473C8">
      <w:pPr>
        <w:spacing w:after="0" w:line="240" w:lineRule="auto"/>
      </w:pPr>
    </w:p>
    <w:p w:rsidR="00F52415" w:rsidRPr="00E94A9C" w:rsidRDefault="00F52415" w:rsidP="00DF6E78">
      <w:pPr>
        <w:pStyle w:val="ListParagraph"/>
        <w:numPr>
          <w:ilvl w:val="0"/>
          <w:numId w:val="6"/>
        </w:numPr>
        <w:ind w:hanging="720"/>
        <w:rPr>
          <w:b/>
        </w:rPr>
      </w:pPr>
      <w:r w:rsidRPr="00E94A9C">
        <w:rPr>
          <w:b/>
        </w:rPr>
        <w:t>National Skills Academy</w:t>
      </w:r>
    </w:p>
    <w:p w:rsidR="00812953" w:rsidRDefault="00F52415" w:rsidP="00730F3F">
      <w:pPr>
        <w:spacing w:after="0" w:line="240" w:lineRule="auto"/>
      </w:pPr>
      <w:r w:rsidRPr="00730F3F">
        <w:t>R</w:t>
      </w:r>
      <w:r w:rsidR="00DF6E78" w:rsidRPr="00730F3F">
        <w:t>oger</w:t>
      </w:r>
      <w:r w:rsidRPr="00730F3F">
        <w:t xml:space="preserve"> gave an Academy update</w:t>
      </w:r>
      <w:r w:rsidR="00DF6E78" w:rsidRPr="00730F3F">
        <w:t>, slides to be issued with the minutes</w:t>
      </w:r>
      <w:r w:rsidRPr="00730F3F">
        <w:t xml:space="preserve">. </w:t>
      </w:r>
      <w:r w:rsidR="00DF6E78" w:rsidRPr="00730F3F">
        <w:t xml:space="preserve"> Key points were:</w:t>
      </w:r>
    </w:p>
    <w:p w:rsidR="00730F3F" w:rsidRPr="00730F3F" w:rsidRDefault="00730F3F" w:rsidP="00730F3F">
      <w:pPr>
        <w:spacing w:after="0" w:line="240" w:lineRule="auto"/>
        <w:rPr>
          <w:sz w:val="12"/>
        </w:rPr>
      </w:pPr>
    </w:p>
    <w:p w:rsidR="000563B9" w:rsidRPr="00730F3F" w:rsidRDefault="000563B9" w:rsidP="00730F3F">
      <w:pPr>
        <w:pStyle w:val="ListParagraph"/>
        <w:numPr>
          <w:ilvl w:val="0"/>
          <w:numId w:val="8"/>
        </w:numPr>
      </w:pPr>
      <w:r w:rsidRPr="00730F3F">
        <w:t>Kevin Thrower has been appointed Account Manager for Industrial Biotechnology.  Therefore trained associates are being employed within the proce</w:t>
      </w:r>
      <w:r w:rsidR="00546E14" w:rsidRPr="00730F3F">
        <w:t>ss sector to deliver Skills Assurance (for example Steve Tynegate).</w:t>
      </w:r>
    </w:p>
    <w:p w:rsidR="00730F3F" w:rsidRPr="00730F3F" w:rsidRDefault="00546E14" w:rsidP="00730F3F">
      <w:pPr>
        <w:pStyle w:val="ListParagraph"/>
        <w:numPr>
          <w:ilvl w:val="0"/>
          <w:numId w:val="8"/>
        </w:numPr>
      </w:pPr>
      <w:r w:rsidRPr="00730F3F">
        <w:t>Since</w:t>
      </w:r>
      <w:r w:rsidR="00730F3F" w:rsidRPr="00730F3F">
        <w:t xml:space="preserve"> the last update contracts worth £58K have been secure</w:t>
      </w:r>
      <w:r w:rsidR="00730F3F">
        <w:t>d</w:t>
      </w:r>
      <w:r w:rsidR="00730F3F" w:rsidRPr="00730F3F">
        <w:t xml:space="preserve">, proposals for £245K submitted and orders for the first three sales of Skills Passport are being progressed (see slides for further details).  </w:t>
      </w:r>
    </w:p>
    <w:p w:rsidR="00730F3F" w:rsidRDefault="00730F3F" w:rsidP="00730F3F">
      <w:pPr>
        <w:pStyle w:val="ListParagraph"/>
        <w:numPr>
          <w:ilvl w:val="0"/>
          <w:numId w:val="8"/>
        </w:numPr>
      </w:pPr>
      <w:r w:rsidRPr="00730F3F">
        <w:t>Employer networks are being established in</w:t>
      </w:r>
      <w:r>
        <w:t xml:space="preserve"> the NE and Wales.</w:t>
      </w:r>
    </w:p>
    <w:p w:rsidR="00730F3F" w:rsidRDefault="00730F3F" w:rsidP="00730F3F">
      <w:pPr>
        <w:pStyle w:val="ListParagraph"/>
        <w:numPr>
          <w:ilvl w:val="0"/>
          <w:numId w:val="8"/>
        </w:numPr>
      </w:pPr>
      <w:r>
        <w:lastRenderedPageBreak/>
        <w:t>Bioscience and Downstream business plans have been developed.</w:t>
      </w:r>
    </w:p>
    <w:p w:rsidR="00730F3F" w:rsidRDefault="003322D4" w:rsidP="00730F3F">
      <w:pPr>
        <w:pStyle w:val="ListParagraph"/>
        <w:numPr>
          <w:ilvl w:val="0"/>
          <w:numId w:val="8"/>
        </w:numPr>
      </w:pPr>
      <w:r>
        <w:t>Initiatives in the NW and NE to aggregate learner numbers for ILM programmes to facilitate courses and reduce costs have been successful.  This is a model to replicate where companies have low learner numbers which means it is difficult to run courses and /or very costly.</w:t>
      </w:r>
    </w:p>
    <w:p w:rsidR="00730F3F" w:rsidRPr="00730F3F" w:rsidRDefault="00730F3F" w:rsidP="00730F3F">
      <w:pPr>
        <w:pStyle w:val="ListParagraph"/>
        <w:numPr>
          <w:ilvl w:val="0"/>
          <w:numId w:val="8"/>
        </w:numPr>
      </w:pPr>
      <w:r w:rsidRPr="00730F3F">
        <w:t>The Downstream Account Manager</w:t>
      </w:r>
      <w:r>
        <w:t>,</w:t>
      </w:r>
      <w:r w:rsidRPr="00730F3F">
        <w:t xml:space="preserve"> Clint Devine (</w:t>
      </w:r>
      <w:proofErr w:type="spellStart"/>
      <w:r w:rsidRPr="00730F3F">
        <w:t>ex Shell</w:t>
      </w:r>
      <w:proofErr w:type="spellEnd"/>
      <w:r w:rsidRPr="00730F3F">
        <w:t>)</w:t>
      </w:r>
      <w:r>
        <w:t>,</w:t>
      </w:r>
      <w:r w:rsidRPr="00730F3F">
        <w:t xml:space="preserve"> is now in post and he is increasing employers understanding of the role of the Academy, looking at options for and opportunities with Terminals and Bulk Storage sites</w:t>
      </w:r>
      <w:r>
        <w:t>,</w:t>
      </w:r>
      <w:r w:rsidRPr="00730F3F">
        <w:t xml:space="preserve"> and actively working on developing a group of Accredited Providers specifically for Downstream activity.</w:t>
      </w:r>
    </w:p>
    <w:p w:rsidR="00730F3F" w:rsidRDefault="00546E14" w:rsidP="00730F3F">
      <w:pPr>
        <w:pStyle w:val="ListParagraph"/>
        <w:numPr>
          <w:ilvl w:val="0"/>
          <w:numId w:val="8"/>
        </w:numPr>
      </w:pPr>
      <w:r w:rsidRPr="00730F3F">
        <w:t>A list of the qualifications eligible for support under the Joint Investment programme (JIP) was given – see slides</w:t>
      </w:r>
      <w:r w:rsidR="00730F3F" w:rsidRPr="00730F3F">
        <w:t>.</w:t>
      </w:r>
      <w:r w:rsidR="00730F3F">
        <w:t xml:space="preserve">  Under the round of JIP funding commencing in August matched funding for modules rather than full qualifications will be available.</w:t>
      </w:r>
    </w:p>
    <w:p w:rsidR="000563B9" w:rsidRPr="00730F3F" w:rsidRDefault="00730F3F" w:rsidP="00730F3F">
      <w:pPr>
        <w:pStyle w:val="ListParagraph"/>
        <w:ind w:left="360"/>
      </w:pPr>
      <w:r>
        <w:t xml:space="preserve"> </w:t>
      </w:r>
    </w:p>
    <w:p w:rsidR="00812953" w:rsidRDefault="00812953" w:rsidP="00095BB2">
      <w:pPr>
        <w:pStyle w:val="ListParagraph"/>
        <w:numPr>
          <w:ilvl w:val="0"/>
          <w:numId w:val="6"/>
        </w:numPr>
        <w:ind w:hanging="720"/>
        <w:rPr>
          <w:b/>
        </w:rPr>
      </w:pPr>
      <w:r>
        <w:rPr>
          <w:b/>
        </w:rPr>
        <w:t>Contractor Passport and Competence Assurance</w:t>
      </w:r>
    </w:p>
    <w:p w:rsidR="00095BB2" w:rsidRPr="00095BB2" w:rsidRDefault="00095BB2" w:rsidP="00095BB2">
      <w:pPr>
        <w:pStyle w:val="ListParagraph"/>
        <w:ind w:left="0"/>
        <w:rPr>
          <w:b/>
        </w:rPr>
      </w:pPr>
      <w:r w:rsidRPr="00095BB2">
        <w:rPr>
          <w:b/>
        </w:rPr>
        <w:t>7a. Contractor Passport</w:t>
      </w:r>
    </w:p>
    <w:p w:rsidR="00DF6E78" w:rsidRDefault="00DF6E78" w:rsidP="00095BB2">
      <w:pPr>
        <w:pStyle w:val="ListParagraph"/>
        <w:ind w:left="0"/>
      </w:pPr>
      <w:r>
        <w:t xml:space="preserve">Jenny </w:t>
      </w:r>
      <w:r w:rsidR="00E8589D" w:rsidRPr="00E8589D">
        <w:t>gave a verbal update regarding the Contractor Passport project.</w:t>
      </w:r>
      <w:r w:rsidR="00E8589D">
        <w:t xml:space="preserve">  </w:t>
      </w:r>
      <w:r>
        <w:t>This project s</w:t>
      </w:r>
      <w:r w:rsidRPr="00DF6E78">
        <w:t>tarted with Downstream</w:t>
      </w:r>
      <w:r>
        <w:t>,</w:t>
      </w:r>
      <w:r w:rsidRPr="00DF6E78">
        <w:t xml:space="preserve"> </w:t>
      </w:r>
      <w:proofErr w:type="spellStart"/>
      <w:r w:rsidRPr="00DF6E78">
        <w:t>ie</w:t>
      </w:r>
      <w:proofErr w:type="spellEnd"/>
      <w:r w:rsidRPr="00DF6E78">
        <w:t xml:space="preserve"> refineries</w:t>
      </w:r>
      <w:r>
        <w:t>, wanting their contractors to have a better understanding of the hazar</w:t>
      </w:r>
      <w:r w:rsidR="00095BB2">
        <w:t>ds of working on COMAH sites</w:t>
      </w:r>
      <w:r>
        <w:t xml:space="preserve">. </w:t>
      </w:r>
      <w:r w:rsidRPr="00DF6E78">
        <w:t xml:space="preserve"> A working group</w:t>
      </w:r>
      <w:r w:rsidR="00095BB2">
        <w:t xml:space="preserve"> was set up by the DAC and the Downstream W</w:t>
      </w:r>
      <w:r w:rsidRPr="00DF6E78">
        <w:t>orking Environment Standard for contractors developed.</w:t>
      </w:r>
      <w:r w:rsidR="00095BB2">
        <w:t xml:space="preserve">   A </w:t>
      </w:r>
      <w:r w:rsidR="00095BB2" w:rsidRPr="00DF6E78">
        <w:t xml:space="preserve">training course for the Petroleum Safety Card for contractors entering refinery sites is </w:t>
      </w:r>
      <w:r w:rsidR="00095BB2">
        <w:t xml:space="preserve">now </w:t>
      </w:r>
      <w:r w:rsidR="00095BB2" w:rsidRPr="00DF6E78">
        <w:t>being developed</w:t>
      </w:r>
      <w:r w:rsidR="00095BB2">
        <w:t xml:space="preserve"> and should be approved by the DAC working group in Q3.  </w:t>
      </w:r>
    </w:p>
    <w:p w:rsidR="00DF6E78" w:rsidRDefault="00DF6E78" w:rsidP="00095BB2">
      <w:pPr>
        <w:pStyle w:val="ListParagraph"/>
        <w:ind w:left="0"/>
      </w:pPr>
      <w:r>
        <w:t>The project has been discussed with Engineering Construction Industry Association (ECIA) and i</w:t>
      </w:r>
      <w:r w:rsidR="00095BB2">
        <w:t>n principle they are supportive and d</w:t>
      </w:r>
      <w:r>
        <w:t>iscussions with ECITB who accredit</w:t>
      </w:r>
      <w:r w:rsidR="00095BB2">
        <w:t xml:space="preserve"> the CCNSG and</w:t>
      </w:r>
      <w:r>
        <w:t xml:space="preserve"> ACE </w:t>
      </w:r>
      <w:r w:rsidR="00095BB2">
        <w:t xml:space="preserve">passports </w:t>
      </w:r>
      <w:r>
        <w:t>are on-going.</w:t>
      </w:r>
    </w:p>
    <w:p w:rsidR="00095BB2" w:rsidRDefault="00095BB2" w:rsidP="00095BB2">
      <w:pPr>
        <w:pStyle w:val="ListParagraph"/>
      </w:pPr>
    </w:p>
    <w:p w:rsidR="00095BB2" w:rsidRDefault="00DF6E78" w:rsidP="00095BB2">
      <w:pPr>
        <w:spacing w:after="0" w:line="240" w:lineRule="auto"/>
      </w:pPr>
      <w:r>
        <w:t xml:space="preserve">Companies </w:t>
      </w:r>
      <w:r w:rsidR="00095BB2">
        <w:t>at</w:t>
      </w:r>
      <w:r>
        <w:t xml:space="preserve"> the Wilton Site </w:t>
      </w:r>
      <w:r w:rsidR="00095BB2">
        <w:t xml:space="preserve">expressed an interest in this project and have supplied feedback as to </w:t>
      </w:r>
      <w:r>
        <w:t xml:space="preserve">whether there is a similar demand for extra generic safety training for </w:t>
      </w:r>
      <w:r w:rsidR="00095BB2">
        <w:t>chemical</w:t>
      </w:r>
      <w:r>
        <w:t xml:space="preserve"> sites and the applicability of the Downstream Working Environment Standard. </w:t>
      </w:r>
      <w:r w:rsidR="00095BB2">
        <w:t xml:space="preserve"> This information is currently being analysed by Cogent.</w:t>
      </w:r>
    </w:p>
    <w:p w:rsidR="00E8589D" w:rsidRDefault="00E8589D" w:rsidP="00AC2994">
      <w:pPr>
        <w:pStyle w:val="ListParagraph"/>
      </w:pPr>
    </w:p>
    <w:p w:rsidR="00E8589D" w:rsidRPr="00095BB2" w:rsidRDefault="00095BB2" w:rsidP="00095BB2">
      <w:pPr>
        <w:spacing w:after="0" w:line="240" w:lineRule="auto"/>
        <w:rPr>
          <w:b/>
        </w:rPr>
      </w:pPr>
      <w:r w:rsidRPr="00095BB2">
        <w:rPr>
          <w:b/>
        </w:rPr>
        <w:t xml:space="preserve">7b. </w:t>
      </w:r>
      <w:r w:rsidR="00E8589D" w:rsidRPr="00095BB2">
        <w:rPr>
          <w:b/>
        </w:rPr>
        <w:t>Competence Assurance</w:t>
      </w:r>
    </w:p>
    <w:p w:rsidR="00095BB2" w:rsidRPr="00095BB2" w:rsidRDefault="00095BB2" w:rsidP="00095BB2">
      <w:pPr>
        <w:pStyle w:val="ListParagraph"/>
        <w:ind w:left="0"/>
      </w:pPr>
      <w:r w:rsidRPr="00095BB2">
        <w:t>Cogent have recently</w:t>
      </w:r>
      <w:r>
        <w:t xml:space="preserve">, in conjunction with a DAC working group, </w:t>
      </w:r>
      <w:r w:rsidRPr="00095BB2">
        <w:t>produced a set of Competency Ma</w:t>
      </w:r>
      <w:r w:rsidR="000563B9">
        <w:t xml:space="preserve">nagement System Guidelines for </w:t>
      </w:r>
      <w:r w:rsidRPr="00095BB2">
        <w:t>Refineries which have been endorsed by the Downstream Advisory Council</w:t>
      </w:r>
      <w:r w:rsidR="000563B9">
        <w:t>.</w:t>
      </w:r>
    </w:p>
    <w:p w:rsidR="00095BB2" w:rsidRPr="00095BB2" w:rsidRDefault="00095BB2" w:rsidP="00095BB2">
      <w:pPr>
        <w:pStyle w:val="ListParagraph"/>
        <w:ind w:left="0"/>
      </w:pPr>
    </w:p>
    <w:p w:rsidR="000563B9" w:rsidRDefault="000563B9" w:rsidP="00095BB2">
      <w:pPr>
        <w:pStyle w:val="ListParagraph"/>
        <w:ind w:left="0"/>
      </w:pPr>
      <w:r>
        <w:t>A</w:t>
      </w:r>
      <w:r w:rsidR="00095BB2" w:rsidRPr="00095BB2">
        <w:t xml:space="preserve"> version of the guidelines with the refinery specific references/examples </w:t>
      </w:r>
      <w:r w:rsidRPr="00095BB2">
        <w:t>removed</w:t>
      </w:r>
      <w:r w:rsidR="00095BB2" w:rsidRPr="00095BB2">
        <w:t xml:space="preserve"> </w:t>
      </w:r>
      <w:r>
        <w:t xml:space="preserve">was circulated prior to the CAC to test whether members felt they </w:t>
      </w:r>
      <w:r w:rsidRPr="00095BB2">
        <w:t>would be of value to the wider chemical sector</w:t>
      </w:r>
      <w:r>
        <w:t xml:space="preserve">.  The feedback both prior to and in the meeting was positive and therefore Cogent will now seek further feedback on their content and then bespoke them for the sector.  A revised version will </w:t>
      </w:r>
      <w:r w:rsidR="00237613">
        <w:t xml:space="preserve">be </w:t>
      </w:r>
      <w:r>
        <w:t>circulate</w:t>
      </w:r>
      <w:r w:rsidR="00237613">
        <w:t>d</w:t>
      </w:r>
      <w:r>
        <w:t xml:space="preserve"> to the CAC for endorsement in due course.</w:t>
      </w:r>
    </w:p>
    <w:p w:rsidR="000563B9" w:rsidRDefault="000563B9" w:rsidP="000563B9">
      <w:pPr>
        <w:pStyle w:val="ListParagraph"/>
        <w:ind w:left="3600"/>
      </w:pPr>
      <w:r w:rsidRPr="000563B9">
        <w:rPr>
          <w:b/>
        </w:rPr>
        <w:t>Action:</w:t>
      </w:r>
      <w:r>
        <w:t xml:space="preserve">  Cogent to seek further feedback and develop Guidelines</w:t>
      </w:r>
    </w:p>
    <w:p w:rsidR="00AC2994" w:rsidRDefault="00AC2994" w:rsidP="00095BB2">
      <w:pPr>
        <w:pStyle w:val="ListParagraph"/>
        <w:rPr>
          <w:b/>
        </w:rPr>
      </w:pPr>
    </w:p>
    <w:p w:rsidR="00812953" w:rsidRDefault="00812953" w:rsidP="00095BB2">
      <w:pPr>
        <w:pStyle w:val="ListParagraph"/>
        <w:numPr>
          <w:ilvl w:val="0"/>
          <w:numId w:val="6"/>
        </w:numPr>
        <w:ind w:hanging="720"/>
        <w:rPr>
          <w:b/>
        </w:rPr>
      </w:pPr>
      <w:r>
        <w:rPr>
          <w:b/>
        </w:rPr>
        <w:t>Oracle</w:t>
      </w:r>
    </w:p>
    <w:p w:rsidR="00812953" w:rsidRDefault="00812953" w:rsidP="00095BB2">
      <w:pPr>
        <w:spacing w:after="0" w:line="240" w:lineRule="auto"/>
      </w:pPr>
      <w:r w:rsidRPr="00812953">
        <w:t>All company benchmarked reports have been sent to those that responded to the Skills Oracle Survey 2010.  The main Cogent Skills Oracle report will be available imminently.  The 2011 Skills Oracle project is currently underway, and more details will follow over the forthcoming months.</w:t>
      </w:r>
      <w:r>
        <w:t xml:space="preserve">  </w:t>
      </w:r>
    </w:p>
    <w:p w:rsidR="000563B9" w:rsidRDefault="000563B9" w:rsidP="00095BB2">
      <w:pPr>
        <w:spacing w:after="0" w:line="240" w:lineRule="auto"/>
      </w:pPr>
    </w:p>
    <w:p w:rsidR="000563B9" w:rsidRDefault="000563B9" w:rsidP="00095BB2">
      <w:pPr>
        <w:spacing w:after="0" w:line="240" w:lineRule="auto"/>
      </w:pPr>
    </w:p>
    <w:p w:rsidR="000563B9" w:rsidRDefault="000563B9" w:rsidP="00095BB2">
      <w:pPr>
        <w:spacing w:after="0" w:line="240" w:lineRule="auto"/>
      </w:pPr>
    </w:p>
    <w:p w:rsidR="000563B9" w:rsidRDefault="000563B9" w:rsidP="00095BB2">
      <w:pPr>
        <w:spacing w:after="0" w:line="240" w:lineRule="auto"/>
      </w:pPr>
    </w:p>
    <w:p w:rsidR="000563B9" w:rsidRDefault="000563B9" w:rsidP="00095BB2">
      <w:pPr>
        <w:spacing w:after="0" w:line="240" w:lineRule="auto"/>
      </w:pPr>
    </w:p>
    <w:p w:rsidR="00812953" w:rsidRDefault="00812953" w:rsidP="00095BB2">
      <w:pPr>
        <w:spacing w:after="0" w:line="240" w:lineRule="auto"/>
      </w:pPr>
      <w:r>
        <w:t xml:space="preserve">George emphasized the value of the </w:t>
      </w:r>
      <w:r w:rsidR="00AC2994">
        <w:t xml:space="preserve">Oracle Survey to employers; they receive an excellent report which can be </w:t>
      </w:r>
      <w:r w:rsidR="00AC2994" w:rsidRPr="00095BB2">
        <w:t xml:space="preserve">used to </w:t>
      </w:r>
      <w:r w:rsidR="00095BB2" w:rsidRPr="00095BB2">
        <w:t>inform and support company decisions.</w:t>
      </w:r>
      <w:r w:rsidR="00AC2994">
        <w:t xml:space="preserve">  From Cogent’s perspective the LMI obtained fe</w:t>
      </w:r>
      <w:r w:rsidR="00095BB2">
        <w:t>eds in</w:t>
      </w:r>
      <w:r w:rsidR="00AC2994">
        <w:t>to various reports and is vital to support the funding bids discussed under item 5.  Council members were urged to commit to take part in the 2011 project.</w:t>
      </w:r>
    </w:p>
    <w:p w:rsidR="000563B9" w:rsidRDefault="000563B9" w:rsidP="00095BB2">
      <w:pPr>
        <w:spacing w:after="0" w:line="240" w:lineRule="auto"/>
      </w:pPr>
    </w:p>
    <w:p w:rsidR="00095BB2" w:rsidRPr="00812953" w:rsidRDefault="00095BB2" w:rsidP="000563B9">
      <w:pPr>
        <w:spacing w:after="0" w:line="240" w:lineRule="auto"/>
      </w:pPr>
    </w:p>
    <w:p w:rsidR="00F52415" w:rsidRPr="00810100" w:rsidRDefault="00F52415" w:rsidP="000563B9">
      <w:pPr>
        <w:pStyle w:val="ListParagraph"/>
        <w:numPr>
          <w:ilvl w:val="0"/>
          <w:numId w:val="6"/>
        </w:numPr>
        <w:ind w:hanging="720"/>
        <w:rPr>
          <w:b/>
        </w:rPr>
      </w:pPr>
      <w:r w:rsidRPr="00810100">
        <w:rPr>
          <w:b/>
        </w:rPr>
        <w:t>Date of Next Meeting</w:t>
      </w:r>
    </w:p>
    <w:p w:rsidR="00812953" w:rsidRDefault="00F52415" w:rsidP="000563B9">
      <w:pPr>
        <w:spacing w:after="0" w:line="240" w:lineRule="auto"/>
      </w:pPr>
      <w:r>
        <w:t xml:space="preserve">The next meeting is on </w:t>
      </w:r>
      <w:r w:rsidR="00812953">
        <w:t>18</w:t>
      </w:r>
      <w:r w:rsidR="00812953" w:rsidRPr="00812953">
        <w:rPr>
          <w:vertAlign w:val="superscript"/>
        </w:rPr>
        <w:t>th</w:t>
      </w:r>
      <w:r w:rsidR="00812953">
        <w:t xml:space="preserve"> October at 10.30pm at NSAPI Office, Darlington.</w:t>
      </w:r>
      <w:r w:rsidR="00095BB2">
        <w:t xml:space="preserve"> </w:t>
      </w:r>
      <w:r w:rsidR="005473C8">
        <w:t xml:space="preserve"> </w:t>
      </w:r>
      <w:r w:rsidR="00095BB2">
        <w:t>Please note change of venue.</w:t>
      </w:r>
    </w:p>
    <w:p w:rsidR="00095BB2" w:rsidRDefault="00095BB2" w:rsidP="00F52415">
      <w:pPr>
        <w:spacing w:after="60"/>
      </w:pPr>
    </w:p>
    <w:p w:rsidR="00095BB2" w:rsidRPr="000563B9" w:rsidRDefault="000563B9" w:rsidP="00F52415">
      <w:pPr>
        <w:spacing w:after="60"/>
        <w:rPr>
          <w:b/>
          <w:sz w:val="32"/>
        </w:rPr>
      </w:pPr>
      <w:r w:rsidRPr="000563B9">
        <w:rPr>
          <w:b/>
          <w:sz w:val="32"/>
        </w:rPr>
        <w:t>Action List</w:t>
      </w:r>
    </w:p>
    <w:p w:rsidR="00095BB2" w:rsidRPr="005473C8" w:rsidRDefault="00095BB2" w:rsidP="00F52415">
      <w:pPr>
        <w:spacing w:after="60"/>
        <w:rPr>
          <w:sz w:val="2"/>
        </w:rPr>
      </w:pPr>
    </w:p>
    <w:tbl>
      <w:tblPr>
        <w:tblStyle w:val="TableGrid"/>
        <w:tblW w:w="0" w:type="auto"/>
        <w:tblLook w:val="04A0" w:firstRow="1" w:lastRow="0" w:firstColumn="1" w:lastColumn="0" w:noHBand="0" w:noVBand="1"/>
      </w:tblPr>
      <w:tblGrid>
        <w:gridCol w:w="392"/>
        <w:gridCol w:w="5769"/>
        <w:gridCol w:w="3081"/>
      </w:tblGrid>
      <w:tr w:rsidR="00F52415" w:rsidTr="003A27C7">
        <w:tc>
          <w:tcPr>
            <w:tcW w:w="392" w:type="dxa"/>
          </w:tcPr>
          <w:p w:rsidR="00F52415" w:rsidRDefault="00F52415" w:rsidP="003A27C7"/>
        </w:tc>
        <w:tc>
          <w:tcPr>
            <w:tcW w:w="5769" w:type="dxa"/>
          </w:tcPr>
          <w:p w:rsidR="00F52415" w:rsidRPr="009C0DA7" w:rsidRDefault="00F52415" w:rsidP="003A27C7">
            <w:pPr>
              <w:jc w:val="center"/>
              <w:rPr>
                <w:b/>
              </w:rPr>
            </w:pPr>
            <w:r w:rsidRPr="009C0DA7">
              <w:rPr>
                <w:b/>
              </w:rPr>
              <w:t>Action</w:t>
            </w:r>
            <w:r>
              <w:rPr>
                <w:b/>
              </w:rPr>
              <w:t xml:space="preserve"> List</w:t>
            </w:r>
          </w:p>
        </w:tc>
        <w:tc>
          <w:tcPr>
            <w:tcW w:w="3081" w:type="dxa"/>
          </w:tcPr>
          <w:p w:rsidR="00F52415" w:rsidRPr="009C0DA7" w:rsidRDefault="00F52415" w:rsidP="003A27C7">
            <w:pPr>
              <w:jc w:val="center"/>
              <w:rPr>
                <w:b/>
              </w:rPr>
            </w:pPr>
            <w:r w:rsidRPr="009C0DA7">
              <w:rPr>
                <w:b/>
              </w:rPr>
              <w:t>Responsibility</w:t>
            </w:r>
          </w:p>
        </w:tc>
      </w:tr>
      <w:tr w:rsidR="00F52415" w:rsidTr="003A27C7">
        <w:tc>
          <w:tcPr>
            <w:tcW w:w="392" w:type="dxa"/>
          </w:tcPr>
          <w:p w:rsidR="00F52415" w:rsidRDefault="00F52415" w:rsidP="003A27C7">
            <w:r>
              <w:t>1</w:t>
            </w:r>
          </w:p>
        </w:tc>
        <w:tc>
          <w:tcPr>
            <w:tcW w:w="5769" w:type="dxa"/>
          </w:tcPr>
          <w:p w:rsidR="00F52415" w:rsidRDefault="00546E14" w:rsidP="003A27C7">
            <w:r>
              <w:t xml:space="preserve">Roll of Honour: </w:t>
            </w:r>
            <w:r w:rsidR="005473C8">
              <w:t xml:space="preserve"> </w:t>
            </w:r>
            <w:r w:rsidRPr="00546E14">
              <w:t>Academy to reinforce this in the field and Cogent to provide further communication</w:t>
            </w:r>
          </w:p>
        </w:tc>
        <w:tc>
          <w:tcPr>
            <w:tcW w:w="3081" w:type="dxa"/>
          </w:tcPr>
          <w:p w:rsidR="00F52415" w:rsidRDefault="00546E14" w:rsidP="003A27C7">
            <w:r>
              <w:t>RL &amp; JC</w:t>
            </w:r>
          </w:p>
        </w:tc>
      </w:tr>
      <w:tr w:rsidR="00F52415" w:rsidTr="003A27C7">
        <w:tc>
          <w:tcPr>
            <w:tcW w:w="392" w:type="dxa"/>
          </w:tcPr>
          <w:p w:rsidR="00F52415" w:rsidRDefault="00F52415" w:rsidP="003A27C7">
            <w:r>
              <w:t>2</w:t>
            </w:r>
          </w:p>
        </w:tc>
        <w:tc>
          <w:tcPr>
            <w:tcW w:w="5769" w:type="dxa"/>
          </w:tcPr>
          <w:p w:rsidR="00F52415" w:rsidRDefault="00546E14" w:rsidP="00546E14">
            <w:r>
              <w:t xml:space="preserve">Industry Professional Gold Standard: </w:t>
            </w:r>
            <w:r w:rsidR="005473C8">
              <w:t xml:space="preserve"> </w:t>
            </w:r>
            <w:r w:rsidRPr="00546E14">
              <w:t>on the content, is there anything missing regarding the competences, and ideas on mechanisms to embed this standard with industry.</w:t>
            </w:r>
          </w:p>
        </w:tc>
        <w:tc>
          <w:tcPr>
            <w:tcW w:w="3081" w:type="dxa"/>
          </w:tcPr>
          <w:p w:rsidR="00F52415" w:rsidRDefault="00546E14" w:rsidP="003A27C7">
            <w:r>
              <w:t>Council Members</w:t>
            </w:r>
          </w:p>
        </w:tc>
      </w:tr>
      <w:tr w:rsidR="00F52415" w:rsidTr="003A27C7">
        <w:tc>
          <w:tcPr>
            <w:tcW w:w="392" w:type="dxa"/>
          </w:tcPr>
          <w:p w:rsidR="00F52415" w:rsidRDefault="00F52415" w:rsidP="003A27C7">
            <w:r>
              <w:t>3</w:t>
            </w:r>
          </w:p>
        </w:tc>
        <w:tc>
          <w:tcPr>
            <w:tcW w:w="5769" w:type="dxa"/>
          </w:tcPr>
          <w:p w:rsidR="00F52415" w:rsidRDefault="00546E14" w:rsidP="00546E14">
            <w:r w:rsidRPr="00546E14">
              <w:t>Clear definition of what the gold standard framework is and how it sits against qualifications and training standards</w:t>
            </w:r>
            <w:r>
              <w:t>.</w:t>
            </w:r>
          </w:p>
        </w:tc>
        <w:tc>
          <w:tcPr>
            <w:tcW w:w="3081" w:type="dxa"/>
          </w:tcPr>
          <w:p w:rsidR="00F52415" w:rsidRDefault="00546E14" w:rsidP="003A27C7">
            <w:r>
              <w:t>JC</w:t>
            </w:r>
          </w:p>
        </w:tc>
      </w:tr>
      <w:tr w:rsidR="00F52415" w:rsidTr="003A27C7">
        <w:tc>
          <w:tcPr>
            <w:tcW w:w="392" w:type="dxa"/>
          </w:tcPr>
          <w:p w:rsidR="00F52415" w:rsidRDefault="00F52415" w:rsidP="003A27C7">
            <w:r>
              <w:t>4</w:t>
            </w:r>
          </w:p>
        </w:tc>
        <w:tc>
          <w:tcPr>
            <w:tcW w:w="5769" w:type="dxa"/>
          </w:tcPr>
          <w:p w:rsidR="00F52415" w:rsidRDefault="005473C8" w:rsidP="003A27C7">
            <w:r>
              <w:t xml:space="preserve">JIP:  </w:t>
            </w:r>
            <w:r w:rsidRPr="005473C8">
              <w:t>Clarify the criteria for JIP funding - Jenny</w:t>
            </w:r>
          </w:p>
        </w:tc>
        <w:tc>
          <w:tcPr>
            <w:tcW w:w="3081" w:type="dxa"/>
          </w:tcPr>
          <w:p w:rsidR="00F52415" w:rsidRDefault="005473C8" w:rsidP="003A27C7">
            <w:r>
              <w:t>JC</w:t>
            </w:r>
          </w:p>
        </w:tc>
      </w:tr>
      <w:tr w:rsidR="005473C8" w:rsidTr="003A27C7">
        <w:tc>
          <w:tcPr>
            <w:tcW w:w="392" w:type="dxa"/>
          </w:tcPr>
          <w:p w:rsidR="005473C8" w:rsidRDefault="005473C8" w:rsidP="003A27C7">
            <w:r>
              <w:t>5</w:t>
            </w:r>
          </w:p>
        </w:tc>
        <w:tc>
          <w:tcPr>
            <w:tcW w:w="5769" w:type="dxa"/>
          </w:tcPr>
          <w:p w:rsidR="005473C8" w:rsidRDefault="005473C8" w:rsidP="003A27C7">
            <w:r>
              <w:t xml:space="preserve">JIP:  </w:t>
            </w:r>
            <w:r w:rsidRPr="005473C8">
              <w:t>Send further breakdown of JIP to Nigel</w:t>
            </w:r>
          </w:p>
        </w:tc>
        <w:tc>
          <w:tcPr>
            <w:tcW w:w="3081" w:type="dxa"/>
          </w:tcPr>
          <w:p w:rsidR="005473C8" w:rsidRDefault="005473C8" w:rsidP="003A27C7">
            <w:r>
              <w:t>JH</w:t>
            </w:r>
          </w:p>
        </w:tc>
      </w:tr>
      <w:tr w:rsidR="00B93CF5" w:rsidTr="003A27C7">
        <w:tc>
          <w:tcPr>
            <w:tcW w:w="392" w:type="dxa"/>
          </w:tcPr>
          <w:p w:rsidR="00B93CF5" w:rsidRDefault="00B93CF5" w:rsidP="003A27C7">
            <w:r>
              <w:t>6</w:t>
            </w:r>
          </w:p>
        </w:tc>
        <w:tc>
          <w:tcPr>
            <w:tcW w:w="5769" w:type="dxa"/>
          </w:tcPr>
          <w:p w:rsidR="00B93CF5" w:rsidRDefault="00B93CF5" w:rsidP="00B93CF5">
            <w:r w:rsidRPr="00B93CF5">
              <w:t>Women and Work</w:t>
            </w:r>
            <w:r>
              <w:t xml:space="preserve">:  send </w:t>
            </w:r>
            <w:r w:rsidRPr="00B93CF5">
              <w:t>information to</w:t>
            </w:r>
            <w:r>
              <w:t xml:space="preserve"> Ann for circulation to centres</w:t>
            </w:r>
          </w:p>
        </w:tc>
        <w:tc>
          <w:tcPr>
            <w:tcW w:w="3081" w:type="dxa"/>
          </w:tcPr>
          <w:p w:rsidR="00B93CF5" w:rsidRDefault="00B93CF5" w:rsidP="00B93CF5">
            <w:r>
              <w:t>JB</w:t>
            </w:r>
          </w:p>
        </w:tc>
      </w:tr>
      <w:tr w:rsidR="00F52415" w:rsidTr="003A27C7">
        <w:tc>
          <w:tcPr>
            <w:tcW w:w="392" w:type="dxa"/>
          </w:tcPr>
          <w:p w:rsidR="00F52415" w:rsidRDefault="00B93CF5" w:rsidP="003A27C7">
            <w:r>
              <w:t>7</w:t>
            </w:r>
          </w:p>
        </w:tc>
        <w:tc>
          <w:tcPr>
            <w:tcW w:w="5769" w:type="dxa"/>
          </w:tcPr>
          <w:p w:rsidR="00F52415" w:rsidRDefault="005473C8" w:rsidP="003A27C7">
            <w:r>
              <w:t xml:space="preserve">Competence assurance:   </w:t>
            </w:r>
            <w:r w:rsidRPr="00237613">
              <w:t>Cogent to seek further feedback and develop Guidelines</w:t>
            </w:r>
            <w:r>
              <w:t>.</w:t>
            </w:r>
          </w:p>
        </w:tc>
        <w:tc>
          <w:tcPr>
            <w:tcW w:w="3081" w:type="dxa"/>
          </w:tcPr>
          <w:p w:rsidR="00F52415" w:rsidRDefault="005473C8" w:rsidP="003A27C7">
            <w:r>
              <w:t>Cogent - JC</w:t>
            </w:r>
          </w:p>
        </w:tc>
      </w:tr>
    </w:tbl>
    <w:p w:rsidR="005473C8" w:rsidRPr="005473C8" w:rsidRDefault="005473C8" w:rsidP="005473C8">
      <w:pPr>
        <w:tabs>
          <w:tab w:val="left" w:pos="1200"/>
        </w:tabs>
        <w:rPr>
          <w:rFonts w:cstheme="minorHAnsi"/>
        </w:rPr>
      </w:pPr>
    </w:p>
    <w:p w:rsidR="005473C8" w:rsidRPr="005473C8" w:rsidRDefault="005473C8" w:rsidP="005473C8">
      <w:pPr>
        <w:tabs>
          <w:tab w:val="left" w:pos="1200"/>
        </w:tabs>
        <w:rPr>
          <w:rFonts w:cstheme="minorHAnsi"/>
        </w:rPr>
      </w:pPr>
    </w:p>
    <w:p w:rsidR="00941713" w:rsidRPr="005473C8" w:rsidRDefault="005473C8" w:rsidP="005473C8">
      <w:pPr>
        <w:tabs>
          <w:tab w:val="left" w:pos="1200"/>
        </w:tabs>
        <w:rPr>
          <w:rFonts w:cstheme="minorHAnsi"/>
        </w:rPr>
      </w:pPr>
      <w:r w:rsidRPr="005473C8">
        <w:rPr>
          <w:rFonts w:cstheme="minorHAnsi"/>
        </w:rPr>
        <w:t>Jenny Clucas</w:t>
      </w:r>
      <w:r w:rsidRPr="005473C8">
        <w:rPr>
          <w:rFonts w:cstheme="minorHAnsi"/>
        </w:rPr>
        <w:tab/>
      </w:r>
      <w:r w:rsidRPr="005473C8">
        <w:rPr>
          <w:rFonts w:cstheme="minorHAnsi"/>
        </w:rPr>
        <w:tab/>
        <w:t>June 2011</w:t>
      </w:r>
    </w:p>
    <w:sectPr w:rsidR="00941713" w:rsidRPr="005473C8" w:rsidSect="00F52415">
      <w:headerReference w:type="default" r:id="rId8"/>
      <w:pgSz w:w="12240" w:h="15840"/>
      <w:pgMar w:top="2268" w:right="1134"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243" w:rsidRDefault="00D65243" w:rsidP="00521FB9">
      <w:pPr>
        <w:spacing w:after="0" w:line="240" w:lineRule="auto"/>
      </w:pPr>
      <w:r>
        <w:separator/>
      </w:r>
    </w:p>
  </w:endnote>
  <w:endnote w:type="continuationSeparator" w:id="0">
    <w:p w:rsidR="00D65243" w:rsidRDefault="00D65243" w:rsidP="00521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243" w:rsidRDefault="00D65243" w:rsidP="00521FB9">
      <w:pPr>
        <w:spacing w:after="0" w:line="240" w:lineRule="auto"/>
      </w:pPr>
      <w:r>
        <w:separator/>
      </w:r>
    </w:p>
  </w:footnote>
  <w:footnote w:type="continuationSeparator" w:id="0">
    <w:p w:rsidR="00D65243" w:rsidRDefault="00D65243" w:rsidP="00521F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243" w:rsidRDefault="00D65243">
    <w:pPr>
      <w:pStyle w:val="Header"/>
    </w:pPr>
    <w:r w:rsidRPr="00521FB9">
      <w:rPr>
        <w:noProof/>
        <w:lang w:eastAsia="en-GB"/>
      </w:rPr>
      <w:drawing>
        <wp:anchor distT="0" distB="0" distL="114300" distR="114300" simplePos="0" relativeHeight="251659264" behindDoc="1" locked="0" layoutInCell="1" allowOverlap="1">
          <wp:simplePos x="0" y="0"/>
          <wp:positionH relativeFrom="column">
            <wp:posOffset>-914400</wp:posOffset>
          </wp:positionH>
          <wp:positionV relativeFrom="paragraph">
            <wp:posOffset>-449580</wp:posOffset>
          </wp:positionV>
          <wp:extent cx="7772400" cy="1685925"/>
          <wp:effectExtent l="19050" t="0" r="0" b="0"/>
          <wp:wrapNone/>
          <wp:docPr id="2" name="Picture 0"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cstate="print"/>
                  <a:stretch>
                    <a:fillRect/>
                  </a:stretch>
                </pic:blipFill>
                <pic:spPr>
                  <a:xfrm>
                    <a:off x="0" y="0"/>
                    <a:ext cx="7772400" cy="168152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079A"/>
    <w:multiLevelType w:val="hybridMultilevel"/>
    <w:tmpl w:val="0CD490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16F99"/>
    <w:multiLevelType w:val="hybridMultilevel"/>
    <w:tmpl w:val="2258D74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0C333FD5"/>
    <w:multiLevelType w:val="hybridMultilevel"/>
    <w:tmpl w:val="2384EB96"/>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12D7E2E"/>
    <w:multiLevelType w:val="hybridMultilevel"/>
    <w:tmpl w:val="F3209EB8"/>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13377AF"/>
    <w:multiLevelType w:val="hybridMultilevel"/>
    <w:tmpl w:val="A09C2B7A"/>
    <w:lvl w:ilvl="0" w:tplc="707A6DD2">
      <w:start w:val="1"/>
      <w:numFmt w:val="bullet"/>
      <w:lvlText w:val="•"/>
      <w:lvlJc w:val="left"/>
      <w:pPr>
        <w:tabs>
          <w:tab w:val="num" w:pos="720"/>
        </w:tabs>
        <w:ind w:left="720" w:hanging="360"/>
      </w:pPr>
      <w:rPr>
        <w:rFonts w:ascii="Times New Roman" w:hAnsi="Times New Roman" w:hint="default"/>
      </w:rPr>
    </w:lvl>
    <w:lvl w:ilvl="1" w:tplc="815871A6" w:tentative="1">
      <w:start w:val="1"/>
      <w:numFmt w:val="bullet"/>
      <w:lvlText w:val="•"/>
      <w:lvlJc w:val="left"/>
      <w:pPr>
        <w:tabs>
          <w:tab w:val="num" w:pos="1440"/>
        </w:tabs>
        <w:ind w:left="1440" w:hanging="360"/>
      </w:pPr>
      <w:rPr>
        <w:rFonts w:ascii="Times New Roman" w:hAnsi="Times New Roman" w:hint="default"/>
      </w:rPr>
    </w:lvl>
    <w:lvl w:ilvl="2" w:tplc="4A4823CA" w:tentative="1">
      <w:start w:val="1"/>
      <w:numFmt w:val="bullet"/>
      <w:lvlText w:val="•"/>
      <w:lvlJc w:val="left"/>
      <w:pPr>
        <w:tabs>
          <w:tab w:val="num" w:pos="2160"/>
        </w:tabs>
        <w:ind w:left="2160" w:hanging="360"/>
      </w:pPr>
      <w:rPr>
        <w:rFonts w:ascii="Times New Roman" w:hAnsi="Times New Roman" w:hint="default"/>
      </w:rPr>
    </w:lvl>
    <w:lvl w:ilvl="3" w:tplc="69068D04" w:tentative="1">
      <w:start w:val="1"/>
      <w:numFmt w:val="bullet"/>
      <w:lvlText w:val="•"/>
      <w:lvlJc w:val="left"/>
      <w:pPr>
        <w:tabs>
          <w:tab w:val="num" w:pos="2880"/>
        </w:tabs>
        <w:ind w:left="2880" w:hanging="360"/>
      </w:pPr>
      <w:rPr>
        <w:rFonts w:ascii="Times New Roman" w:hAnsi="Times New Roman" w:hint="default"/>
      </w:rPr>
    </w:lvl>
    <w:lvl w:ilvl="4" w:tplc="376A4DEC" w:tentative="1">
      <w:start w:val="1"/>
      <w:numFmt w:val="bullet"/>
      <w:lvlText w:val="•"/>
      <w:lvlJc w:val="left"/>
      <w:pPr>
        <w:tabs>
          <w:tab w:val="num" w:pos="3600"/>
        </w:tabs>
        <w:ind w:left="3600" w:hanging="360"/>
      </w:pPr>
      <w:rPr>
        <w:rFonts w:ascii="Times New Roman" w:hAnsi="Times New Roman" w:hint="default"/>
      </w:rPr>
    </w:lvl>
    <w:lvl w:ilvl="5" w:tplc="ABFEA544" w:tentative="1">
      <w:start w:val="1"/>
      <w:numFmt w:val="bullet"/>
      <w:lvlText w:val="•"/>
      <w:lvlJc w:val="left"/>
      <w:pPr>
        <w:tabs>
          <w:tab w:val="num" w:pos="4320"/>
        </w:tabs>
        <w:ind w:left="4320" w:hanging="360"/>
      </w:pPr>
      <w:rPr>
        <w:rFonts w:ascii="Times New Roman" w:hAnsi="Times New Roman" w:hint="default"/>
      </w:rPr>
    </w:lvl>
    <w:lvl w:ilvl="6" w:tplc="BA169772" w:tentative="1">
      <w:start w:val="1"/>
      <w:numFmt w:val="bullet"/>
      <w:lvlText w:val="•"/>
      <w:lvlJc w:val="left"/>
      <w:pPr>
        <w:tabs>
          <w:tab w:val="num" w:pos="5040"/>
        </w:tabs>
        <w:ind w:left="5040" w:hanging="360"/>
      </w:pPr>
      <w:rPr>
        <w:rFonts w:ascii="Times New Roman" w:hAnsi="Times New Roman" w:hint="default"/>
      </w:rPr>
    </w:lvl>
    <w:lvl w:ilvl="7" w:tplc="60F85E02" w:tentative="1">
      <w:start w:val="1"/>
      <w:numFmt w:val="bullet"/>
      <w:lvlText w:val="•"/>
      <w:lvlJc w:val="left"/>
      <w:pPr>
        <w:tabs>
          <w:tab w:val="num" w:pos="5760"/>
        </w:tabs>
        <w:ind w:left="5760" w:hanging="360"/>
      </w:pPr>
      <w:rPr>
        <w:rFonts w:ascii="Times New Roman" w:hAnsi="Times New Roman" w:hint="default"/>
      </w:rPr>
    </w:lvl>
    <w:lvl w:ilvl="8" w:tplc="EF6A6868" w:tentative="1">
      <w:start w:val="1"/>
      <w:numFmt w:val="bullet"/>
      <w:lvlText w:val="•"/>
      <w:lvlJc w:val="left"/>
      <w:pPr>
        <w:tabs>
          <w:tab w:val="num" w:pos="6480"/>
        </w:tabs>
        <w:ind w:left="6480" w:hanging="360"/>
      </w:pPr>
      <w:rPr>
        <w:rFonts w:ascii="Times New Roman" w:hAnsi="Times New Roman" w:hint="default"/>
      </w:rPr>
    </w:lvl>
  </w:abstractNum>
  <w:abstractNum w:abstractNumId="5">
    <w:nsid w:val="483D211D"/>
    <w:multiLevelType w:val="hybridMultilevel"/>
    <w:tmpl w:val="FC700CE4"/>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D3A41E0"/>
    <w:multiLevelType w:val="hybridMultilevel"/>
    <w:tmpl w:val="C1F8CFA0"/>
    <w:lvl w:ilvl="0" w:tplc="E902A3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E446AD"/>
    <w:multiLevelType w:val="hybridMultilevel"/>
    <w:tmpl w:val="57AE0914"/>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72E2E08"/>
    <w:multiLevelType w:val="hybridMultilevel"/>
    <w:tmpl w:val="3648F110"/>
    <w:lvl w:ilvl="0" w:tplc="732A815E">
      <w:start w:val="1"/>
      <w:numFmt w:val="bullet"/>
      <w:lvlText w:val="–"/>
      <w:lvlJc w:val="left"/>
      <w:pPr>
        <w:tabs>
          <w:tab w:val="num" w:pos="720"/>
        </w:tabs>
        <w:ind w:left="720" w:hanging="360"/>
      </w:pPr>
      <w:rPr>
        <w:rFonts w:ascii="Times New Roman" w:hAnsi="Times New Roman" w:hint="default"/>
      </w:rPr>
    </w:lvl>
    <w:lvl w:ilvl="1" w:tplc="86EEE822">
      <w:start w:val="1"/>
      <w:numFmt w:val="bullet"/>
      <w:lvlText w:val="–"/>
      <w:lvlJc w:val="left"/>
      <w:pPr>
        <w:tabs>
          <w:tab w:val="num" w:pos="1440"/>
        </w:tabs>
        <w:ind w:left="1440" w:hanging="360"/>
      </w:pPr>
      <w:rPr>
        <w:rFonts w:ascii="Times New Roman" w:hAnsi="Times New Roman" w:hint="default"/>
      </w:rPr>
    </w:lvl>
    <w:lvl w:ilvl="2" w:tplc="E800DD62" w:tentative="1">
      <w:start w:val="1"/>
      <w:numFmt w:val="bullet"/>
      <w:lvlText w:val="–"/>
      <w:lvlJc w:val="left"/>
      <w:pPr>
        <w:tabs>
          <w:tab w:val="num" w:pos="2160"/>
        </w:tabs>
        <w:ind w:left="2160" w:hanging="360"/>
      </w:pPr>
      <w:rPr>
        <w:rFonts w:ascii="Times New Roman" w:hAnsi="Times New Roman" w:hint="default"/>
      </w:rPr>
    </w:lvl>
    <w:lvl w:ilvl="3" w:tplc="8760E772" w:tentative="1">
      <w:start w:val="1"/>
      <w:numFmt w:val="bullet"/>
      <w:lvlText w:val="–"/>
      <w:lvlJc w:val="left"/>
      <w:pPr>
        <w:tabs>
          <w:tab w:val="num" w:pos="2880"/>
        </w:tabs>
        <w:ind w:left="2880" w:hanging="360"/>
      </w:pPr>
      <w:rPr>
        <w:rFonts w:ascii="Times New Roman" w:hAnsi="Times New Roman" w:hint="default"/>
      </w:rPr>
    </w:lvl>
    <w:lvl w:ilvl="4" w:tplc="86F4A35E" w:tentative="1">
      <w:start w:val="1"/>
      <w:numFmt w:val="bullet"/>
      <w:lvlText w:val="–"/>
      <w:lvlJc w:val="left"/>
      <w:pPr>
        <w:tabs>
          <w:tab w:val="num" w:pos="3600"/>
        </w:tabs>
        <w:ind w:left="3600" w:hanging="360"/>
      </w:pPr>
      <w:rPr>
        <w:rFonts w:ascii="Times New Roman" w:hAnsi="Times New Roman" w:hint="default"/>
      </w:rPr>
    </w:lvl>
    <w:lvl w:ilvl="5" w:tplc="C3D2F256" w:tentative="1">
      <w:start w:val="1"/>
      <w:numFmt w:val="bullet"/>
      <w:lvlText w:val="–"/>
      <w:lvlJc w:val="left"/>
      <w:pPr>
        <w:tabs>
          <w:tab w:val="num" w:pos="4320"/>
        </w:tabs>
        <w:ind w:left="4320" w:hanging="360"/>
      </w:pPr>
      <w:rPr>
        <w:rFonts w:ascii="Times New Roman" w:hAnsi="Times New Roman" w:hint="default"/>
      </w:rPr>
    </w:lvl>
    <w:lvl w:ilvl="6" w:tplc="717C1BB2" w:tentative="1">
      <w:start w:val="1"/>
      <w:numFmt w:val="bullet"/>
      <w:lvlText w:val="–"/>
      <w:lvlJc w:val="left"/>
      <w:pPr>
        <w:tabs>
          <w:tab w:val="num" w:pos="5040"/>
        </w:tabs>
        <w:ind w:left="5040" w:hanging="360"/>
      </w:pPr>
      <w:rPr>
        <w:rFonts w:ascii="Times New Roman" w:hAnsi="Times New Roman" w:hint="default"/>
      </w:rPr>
    </w:lvl>
    <w:lvl w:ilvl="7" w:tplc="CF662484" w:tentative="1">
      <w:start w:val="1"/>
      <w:numFmt w:val="bullet"/>
      <w:lvlText w:val="–"/>
      <w:lvlJc w:val="left"/>
      <w:pPr>
        <w:tabs>
          <w:tab w:val="num" w:pos="5760"/>
        </w:tabs>
        <w:ind w:left="5760" w:hanging="360"/>
      </w:pPr>
      <w:rPr>
        <w:rFonts w:ascii="Times New Roman" w:hAnsi="Times New Roman" w:hint="default"/>
      </w:rPr>
    </w:lvl>
    <w:lvl w:ilvl="8" w:tplc="35BA9EDA" w:tentative="1">
      <w:start w:val="1"/>
      <w:numFmt w:val="bullet"/>
      <w:lvlText w:val="–"/>
      <w:lvlJc w:val="left"/>
      <w:pPr>
        <w:tabs>
          <w:tab w:val="num" w:pos="6480"/>
        </w:tabs>
        <w:ind w:left="6480" w:hanging="360"/>
      </w:pPr>
      <w:rPr>
        <w:rFonts w:ascii="Times New Roman" w:hAnsi="Times New Roman" w:hint="default"/>
      </w:rPr>
    </w:lvl>
  </w:abstractNum>
  <w:abstractNum w:abstractNumId="9">
    <w:nsid w:val="77C75021"/>
    <w:multiLevelType w:val="hybridMultilevel"/>
    <w:tmpl w:val="D7AEE7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BAC45F1"/>
    <w:multiLevelType w:val="hybridMultilevel"/>
    <w:tmpl w:val="FCFACC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10"/>
  </w:num>
  <w:num w:numId="6">
    <w:abstractNumId w:val="9"/>
  </w:num>
  <w:num w:numId="7">
    <w:abstractNumId w:val="1"/>
  </w:num>
  <w:num w:numId="8">
    <w:abstractNumId w:val="2"/>
  </w:num>
  <w:num w:numId="9">
    <w:abstractNumId w:val="3"/>
  </w:num>
  <w:num w:numId="10">
    <w:abstractNumId w:val="6"/>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BD4AC0"/>
    <w:rsid w:val="00004DAC"/>
    <w:rsid w:val="00012F02"/>
    <w:rsid w:val="00016CD1"/>
    <w:rsid w:val="000563B9"/>
    <w:rsid w:val="00066DCB"/>
    <w:rsid w:val="00095BB2"/>
    <w:rsid w:val="0011295D"/>
    <w:rsid w:val="001E2391"/>
    <w:rsid w:val="00215A0B"/>
    <w:rsid w:val="00237613"/>
    <w:rsid w:val="00282B97"/>
    <w:rsid w:val="003322D4"/>
    <w:rsid w:val="003A27C7"/>
    <w:rsid w:val="003B6BC1"/>
    <w:rsid w:val="003D0245"/>
    <w:rsid w:val="00463ECB"/>
    <w:rsid w:val="00481F2F"/>
    <w:rsid w:val="004B1B1C"/>
    <w:rsid w:val="00521FB9"/>
    <w:rsid w:val="00546E14"/>
    <w:rsid w:val="005473C8"/>
    <w:rsid w:val="006A395B"/>
    <w:rsid w:val="006C64BA"/>
    <w:rsid w:val="006E3D76"/>
    <w:rsid w:val="006E6B72"/>
    <w:rsid w:val="00730F3F"/>
    <w:rsid w:val="00756743"/>
    <w:rsid w:val="007E0B95"/>
    <w:rsid w:val="007E62FC"/>
    <w:rsid w:val="00812953"/>
    <w:rsid w:val="00874069"/>
    <w:rsid w:val="008F6154"/>
    <w:rsid w:val="00941713"/>
    <w:rsid w:val="00962B9A"/>
    <w:rsid w:val="00A56E48"/>
    <w:rsid w:val="00A6466A"/>
    <w:rsid w:val="00AA1E39"/>
    <w:rsid w:val="00AC2994"/>
    <w:rsid w:val="00AC4E5B"/>
    <w:rsid w:val="00B21F1A"/>
    <w:rsid w:val="00B93CF5"/>
    <w:rsid w:val="00BD4AC0"/>
    <w:rsid w:val="00C23E80"/>
    <w:rsid w:val="00D22F66"/>
    <w:rsid w:val="00D322A2"/>
    <w:rsid w:val="00D348A4"/>
    <w:rsid w:val="00D65243"/>
    <w:rsid w:val="00D73B2F"/>
    <w:rsid w:val="00D83234"/>
    <w:rsid w:val="00DF6E78"/>
    <w:rsid w:val="00E83FF7"/>
    <w:rsid w:val="00E8589D"/>
    <w:rsid w:val="00EB4FA2"/>
    <w:rsid w:val="00F174F5"/>
    <w:rsid w:val="00F42967"/>
    <w:rsid w:val="00F52415"/>
    <w:rsid w:val="00FF1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41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AC0"/>
    <w:rPr>
      <w:rFonts w:ascii="Tahoma" w:hAnsi="Tahoma" w:cs="Tahoma"/>
      <w:sz w:val="16"/>
      <w:szCs w:val="16"/>
    </w:rPr>
  </w:style>
  <w:style w:type="paragraph" w:styleId="Header">
    <w:name w:val="header"/>
    <w:basedOn w:val="Normal"/>
    <w:link w:val="HeaderChar"/>
    <w:uiPriority w:val="99"/>
    <w:semiHidden/>
    <w:unhideWhenUsed/>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1FB9"/>
  </w:style>
  <w:style w:type="paragraph" w:styleId="Footer">
    <w:name w:val="footer"/>
    <w:basedOn w:val="Normal"/>
    <w:link w:val="FooterChar"/>
    <w:uiPriority w:val="99"/>
    <w:semiHidden/>
    <w:unhideWhenUsed/>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1FB9"/>
  </w:style>
  <w:style w:type="table" w:styleId="TableGrid">
    <w:name w:val="Table Grid"/>
    <w:basedOn w:val="TableNormal"/>
    <w:uiPriority w:val="59"/>
    <w:rsid w:val="00F5241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2415"/>
    <w:pPr>
      <w:spacing w:after="0" w:line="240" w:lineRule="auto"/>
      <w:ind w:left="720"/>
    </w:pPr>
    <w:rPr>
      <w:rFonts w:ascii="Calibri" w:hAnsi="Calibri" w:cs="Calibri"/>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6</Pages>
  <Words>2099</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Dimension</Company>
  <LinksUpToDate>false</LinksUpToDate>
  <CharactersWithSpaces>14037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dc:creator>
  <cp:lastModifiedBy>Jenny Clucas</cp:lastModifiedBy>
  <cp:revision>9</cp:revision>
  <dcterms:created xsi:type="dcterms:W3CDTF">2011-06-21T13:55:00Z</dcterms:created>
  <dcterms:modified xsi:type="dcterms:W3CDTF">2011-06-26T09:28:00Z</dcterms:modified>
</cp:coreProperties>
</file>